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EBC00">
      <w:pPr>
        <w:tabs>
          <w:tab w:val="left" w:pos="0"/>
        </w:tabs>
        <w:adjustRightInd w:val="0"/>
        <w:snapToGrid w:val="0"/>
        <w:jc w:val="both"/>
        <w:rPr>
          <w:rFonts w:ascii="方正小标宋简体" w:eastAsia="方正小标宋简体"/>
          <w:sz w:val="28"/>
          <w:szCs w:val="28"/>
          <w:lang w:eastAsia="zh-CN"/>
        </w:rPr>
      </w:pPr>
    </w:p>
    <w:p w14:paraId="413F1920">
      <w:pPr>
        <w:spacing w:after="0" w:line="360" w:lineRule="auto"/>
        <w:jc w:val="center"/>
        <w:rPr>
          <w:rFonts w:hint="eastAsia" w:ascii="方正小标宋简体" w:hAnsi="方正小标宋简体" w:eastAsia="方正小标宋简体" w:cs="方正小标宋简体"/>
          <w:b w:val="0"/>
          <w:bCs w:val="0"/>
          <w:color w:val="333333"/>
          <w:sz w:val="36"/>
          <w:szCs w:val="36"/>
          <w:lang w:eastAsia="zh-CN"/>
        </w:rPr>
      </w:pPr>
      <w:r>
        <w:rPr>
          <w:rFonts w:hint="eastAsia" w:ascii="方正小标宋简体" w:hAnsi="方正小标宋简体" w:eastAsia="方正小标宋简体" w:cs="方正小标宋简体"/>
          <w:b w:val="0"/>
          <w:bCs w:val="0"/>
          <w:color w:val="333333"/>
          <w:sz w:val="36"/>
          <w:szCs w:val="36"/>
          <w:lang w:eastAsia="zh-CN"/>
        </w:rPr>
        <w:t>中国地质大学（北京）水资源与环境学院</w:t>
      </w:r>
    </w:p>
    <w:p w14:paraId="67FD3637">
      <w:pPr>
        <w:spacing w:after="0" w:line="360" w:lineRule="auto"/>
        <w:jc w:val="center"/>
        <w:rPr>
          <w:rFonts w:hint="eastAsia" w:ascii="方正小标宋简体" w:hAnsi="方正小标宋简体" w:eastAsia="方正小标宋简体" w:cs="方正小标宋简体"/>
          <w:b w:val="0"/>
          <w:bCs w:val="0"/>
          <w:color w:val="333333"/>
          <w:sz w:val="36"/>
          <w:szCs w:val="36"/>
          <w:lang w:eastAsia="zh-CN"/>
        </w:rPr>
      </w:pPr>
      <w:r>
        <w:rPr>
          <w:rFonts w:hint="eastAsia" w:ascii="方正小标宋简体" w:hAnsi="方正小标宋简体" w:eastAsia="方正小标宋简体" w:cs="方正小标宋简体"/>
          <w:b w:val="0"/>
          <w:bCs w:val="0"/>
          <w:color w:val="333333"/>
          <w:sz w:val="36"/>
          <w:szCs w:val="36"/>
          <w:lang w:eastAsia="zh-CN"/>
        </w:rPr>
        <w:t>202</w:t>
      </w:r>
      <w:r>
        <w:rPr>
          <w:rFonts w:hint="eastAsia" w:ascii="方正小标宋简体" w:hAnsi="方正小标宋简体" w:eastAsia="方正小标宋简体" w:cs="方正小标宋简体"/>
          <w:b w:val="0"/>
          <w:bCs w:val="0"/>
          <w:color w:val="333333"/>
          <w:sz w:val="36"/>
          <w:szCs w:val="36"/>
          <w:lang w:val="en-US" w:eastAsia="zh-CN"/>
        </w:rPr>
        <w:t>6</w:t>
      </w:r>
      <w:r>
        <w:rPr>
          <w:rFonts w:hint="eastAsia" w:ascii="方正小标宋简体" w:hAnsi="方正小标宋简体" w:eastAsia="方正小标宋简体" w:cs="方正小标宋简体"/>
          <w:b w:val="0"/>
          <w:bCs w:val="0"/>
          <w:color w:val="333333"/>
          <w:sz w:val="36"/>
          <w:szCs w:val="36"/>
          <w:lang w:eastAsia="zh-CN"/>
        </w:rPr>
        <w:t>年硕士研究生招生复试</w:t>
      </w:r>
      <w:r>
        <w:rPr>
          <w:rFonts w:hint="eastAsia" w:ascii="方正小标宋简体" w:hAnsi="方正小标宋简体" w:eastAsia="方正小标宋简体" w:cs="方正小标宋简体"/>
          <w:b w:val="0"/>
          <w:bCs w:val="0"/>
          <w:color w:val="333333"/>
          <w:sz w:val="36"/>
          <w:szCs w:val="36"/>
          <w:lang w:val="en-US" w:eastAsia="zh-CN"/>
        </w:rPr>
        <w:t>方案</w:t>
      </w:r>
      <w:r>
        <w:rPr>
          <w:rFonts w:hint="eastAsia" w:ascii="方正小标宋简体" w:hAnsi="方正小标宋简体" w:eastAsia="方正小标宋简体" w:cs="方正小标宋简体"/>
          <w:b w:val="0"/>
          <w:bCs w:val="0"/>
          <w:color w:val="333333"/>
          <w:sz w:val="36"/>
          <w:szCs w:val="36"/>
          <w:lang w:eastAsia="zh-CN"/>
        </w:rPr>
        <w:t>（调剂）</w:t>
      </w:r>
    </w:p>
    <w:p w14:paraId="1B0A85A3">
      <w:pPr>
        <w:widowControl/>
        <w:numPr>
          <w:ilvl w:val="0"/>
          <w:numId w:val="0"/>
        </w:numPr>
        <w:spacing w:after="0" w:line="360" w:lineRule="auto"/>
        <w:ind w:left="448" w:leftChars="200" w:hanging="8" w:hangingChars="3"/>
        <w:jc w:val="both"/>
        <w:rPr>
          <w:rFonts w:hint="eastAsia" w:ascii="仿宋_GB2312" w:hAnsi="仿宋_GB2312" w:eastAsia="仿宋_GB2312" w:cs="仿宋_GB2312"/>
          <w:b/>
          <w:color w:val="333333"/>
          <w:sz w:val="28"/>
          <w:szCs w:val="24"/>
          <w:lang w:val="en-US" w:eastAsia="en-US" w:bidi="ar-SA"/>
        </w:rPr>
      </w:pPr>
    </w:p>
    <w:p w14:paraId="59B878CA">
      <w:pPr>
        <w:widowControl/>
        <w:numPr>
          <w:ilvl w:val="0"/>
          <w:numId w:val="0"/>
        </w:numPr>
        <w:spacing w:after="0" w:line="360" w:lineRule="auto"/>
        <w:ind w:left="448" w:leftChars="200" w:hanging="8" w:hangingChars="3"/>
        <w:jc w:val="both"/>
        <w:rPr>
          <w:rFonts w:hint="eastAsia" w:ascii="仿宋_GB2312" w:hAnsi="仿宋_GB2312" w:eastAsia="仿宋_GB2312" w:cs="仿宋_GB2312"/>
          <w:b/>
          <w:color w:val="333333"/>
          <w:sz w:val="28"/>
          <w:szCs w:val="24"/>
        </w:rPr>
      </w:pPr>
      <w:r>
        <w:rPr>
          <w:rFonts w:hint="eastAsia" w:ascii="仿宋_GB2312" w:hAnsi="仿宋_GB2312" w:eastAsia="仿宋_GB2312" w:cs="仿宋_GB2312"/>
          <w:b/>
          <w:color w:val="333333"/>
          <w:sz w:val="28"/>
          <w:szCs w:val="24"/>
          <w:lang w:val="en-US" w:eastAsia="en-US" w:bidi="ar-SA"/>
        </w:rPr>
        <w:t>一、</w:t>
      </w:r>
      <w:r>
        <w:rPr>
          <w:rFonts w:hint="eastAsia" w:ascii="仿宋_GB2312" w:hAnsi="仿宋_GB2312" w:eastAsia="仿宋_GB2312" w:cs="仿宋_GB2312"/>
          <w:b/>
          <w:color w:val="333333"/>
          <w:sz w:val="28"/>
          <w:szCs w:val="24"/>
        </w:rPr>
        <w:t>复试安排</w:t>
      </w:r>
    </w:p>
    <w:p w14:paraId="56C60B08">
      <w:pPr>
        <w:widowControl/>
        <w:numPr>
          <w:ilvl w:val="0"/>
          <w:numId w:val="0"/>
        </w:numPr>
        <w:spacing w:after="0" w:line="360" w:lineRule="auto"/>
        <w:ind w:left="785" w:leftChars="0" w:hanging="360" w:firstLineChars="0"/>
        <w:jc w:val="both"/>
        <w:rPr>
          <w:rFonts w:hint="eastAsia" w:ascii="仿宋_GB2312" w:hAnsi="仿宋_GB2312" w:eastAsia="仿宋_GB2312" w:cs="仿宋_GB2312"/>
          <w:b/>
          <w:color w:val="333333"/>
          <w:sz w:val="28"/>
          <w:szCs w:val="24"/>
        </w:rPr>
      </w:pPr>
      <w:r>
        <w:rPr>
          <w:rFonts w:hint="eastAsia" w:ascii="仿宋_GB2312" w:hAnsi="仿宋_GB2312" w:eastAsia="仿宋_GB2312" w:cs="仿宋_GB2312"/>
          <w:b/>
          <w:color w:val="333333"/>
          <w:sz w:val="28"/>
          <w:szCs w:val="24"/>
          <w:lang w:val="en-US" w:eastAsia="zh-CN"/>
        </w:rPr>
        <w:t>（一）</w:t>
      </w:r>
      <w:r>
        <w:rPr>
          <w:rFonts w:hint="eastAsia" w:ascii="仿宋_GB2312" w:hAnsi="仿宋_GB2312" w:eastAsia="仿宋_GB2312" w:cs="仿宋_GB2312"/>
          <w:b/>
          <w:color w:val="333333"/>
          <w:sz w:val="28"/>
          <w:szCs w:val="24"/>
        </w:rPr>
        <w:t>复试程序</w:t>
      </w:r>
    </w:p>
    <w:p w14:paraId="50C9BDBC">
      <w:pPr>
        <w:spacing w:after="0" w:line="360" w:lineRule="auto"/>
        <w:ind w:firstLine="560" w:firstLineChars="200"/>
        <w:jc w:val="both"/>
        <w:rPr>
          <w:rFonts w:hint="eastAsia" w:ascii="仿宋_GB2312" w:hAnsi="仿宋_GB2312" w:eastAsia="仿宋_GB2312" w:cs="仿宋_GB2312"/>
          <w:bCs/>
          <w:color w:val="333333"/>
          <w:sz w:val="28"/>
          <w:szCs w:val="24"/>
          <w:lang w:eastAsia="zh-CN"/>
        </w:rPr>
      </w:pPr>
      <w:r>
        <w:rPr>
          <w:rFonts w:hint="eastAsia" w:ascii="仿宋_GB2312" w:hAnsi="仿宋_GB2312" w:eastAsia="仿宋_GB2312" w:cs="仿宋_GB2312"/>
          <w:bCs/>
          <w:color w:val="333333"/>
          <w:sz w:val="28"/>
          <w:szCs w:val="24"/>
          <w:lang w:eastAsia="zh-CN"/>
        </w:rPr>
        <w:t>缴纳复试费（100元/人）→资格审查→签订《诚信复试承诺书》→进入复试各个环节。</w:t>
      </w:r>
    </w:p>
    <w:p w14:paraId="53E1B969">
      <w:pPr>
        <w:widowControl/>
        <w:numPr>
          <w:ilvl w:val="0"/>
          <w:numId w:val="0"/>
        </w:numPr>
        <w:spacing w:after="0" w:line="360" w:lineRule="auto"/>
        <w:ind w:left="785" w:leftChars="0" w:hanging="360" w:firstLineChars="0"/>
        <w:jc w:val="both"/>
        <w:rPr>
          <w:rFonts w:hint="eastAsia" w:ascii="仿宋_GB2312" w:hAnsi="仿宋_GB2312" w:eastAsia="仿宋_GB2312" w:cs="仿宋_GB2312"/>
          <w:b/>
          <w:color w:val="333333"/>
          <w:sz w:val="28"/>
          <w:szCs w:val="24"/>
        </w:rPr>
      </w:pPr>
      <w:r>
        <w:rPr>
          <w:rFonts w:hint="eastAsia" w:ascii="仿宋_GB2312" w:hAnsi="仿宋_GB2312" w:eastAsia="仿宋_GB2312" w:cs="仿宋_GB2312"/>
          <w:b/>
          <w:color w:val="333333"/>
          <w:sz w:val="28"/>
          <w:szCs w:val="24"/>
          <w:lang w:eastAsia="zh-CN"/>
        </w:rPr>
        <w:t>（</w:t>
      </w:r>
      <w:r>
        <w:rPr>
          <w:rFonts w:hint="eastAsia" w:ascii="仿宋_GB2312" w:hAnsi="仿宋_GB2312" w:eastAsia="仿宋_GB2312" w:cs="仿宋_GB2312"/>
          <w:b/>
          <w:color w:val="333333"/>
          <w:sz w:val="28"/>
          <w:szCs w:val="24"/>
          <w:lang w:val="en-US" w:eastAsia="zh-CN"/>
        </w:rPr>
        <w:t>二）</w:t>
      </w:r>
      <w:r>
        <w:rPr>
          <w:rFonts w:hint="eastAsia" w:ascii="仿宋_GB2312" w:hAnsi="仿宋_GB2312" w:eastAsia="仿宋_GB2312" w:cs="仿宋_GB2312"/>
          <w:b/>
          <w:color w:val="333333"/>
          <w:sz w:val="28"/>
          <w:szCs w:val="24"/>
        </w:rPr>
        <w:t>资格审查</w:t>
      </w:r>
    </w:p>
    <w:p w14:paraId="5F5EB001">
      <w:pPr>
        <w:widowControl/>
        <w:spacing w:after="0" w:line="360" w:lineRule="auto"/>
        <w:ind w:firstLine="562" w:firstLineChars="200"/>
        <w:jc w:val="both"/>
        <w:rPr>
          <w:rFonts w:hint="eastAsia" w:ascii="仿宋_GB2312" w:hAnsi="仿宋_GB2312" w:eastAsia="仿宋_GB2312" w:cs="仿宋_GB2312"/>
          <w:b/>
          <w:sz w:val="28"/>
          <w:szCs w:val="24"/>
          <w:lang w:eastAsia="zh-CN"/>
        </w:rPr>
      </w:pPr>
      <w:r>
        <w:rPr>
          <w:rFonts w:hint="eastAsia" w:ascii="仿宋_GB2312" w:hAnsi="仿宋_GB2312" w:eastAsia="仿宋_GB2312" w:cs="仿宋_GB2312"/>
          <w:b/>
          <w:bCs/>
          <w:sz w:val="28"/>
          <w:szCs w:val="24"/>
          <w:lang w:eastAsia="zh-CN"/>
        </w:rPr>
        <w:t>时间：2</w:t>
      </w:r>
      <w:r>
        <w:rPr>
          <w:rFonts w:hint="eastAsia" w:ascii="仿宋_GB2312" w:hAnsi="仿宋_GB2312" w:eastAsia="仿宋_GB2312" w:cs="仿宋_GB2312"/>
          <w:b/>
          <w:sz w:val="28"/>
          <w:szCs w:val="24"/>
          <w:lang w:eastAsia="zh-CN"/>
        </w:rPr>
        <w:t>02</w:t>
      </w:r>
      <w:r>
        <w:rPr>
          <w:rFonts w:hint="eastAsia" w:ascii="仿宋_GB2312" w:hAnsi="仿宋_GB2312" w:eastAsia="仿宋_GB2312" w:cs="仿宋_GB2312"/>
          <w:b/>
          <w:sz w:val="28"/>
          <w:szCs w:val="24"/>
          <w:lang w:val="en-US" w:eastAsia="zh-CN"/>
        </w:rPr>
        <w:t>6</w:t>
      </w:r>
      <w:r>
        <w:rPr>
          <w:rFonts w:hint="eastAsia" w:ascii="仿宋_GB2312" w:hAnsi="仿宋_GB2312" w:eastAsia="仿宋_GB2312" w:cs="仿宋_GB2312"/>
          <w:b/>
          <w:sz w:val="28"/>
          <w:szCs w:val="24"/>
          <w:lang w:eastAsia="zh-CN"/>
        </w:rPr>
        <w:t>年4月1</w:t>
      </w:r>
      <w:r>
        <w:rPr>
          <w:rFonts w:hint="eastAsia" w:ascii="仿宋_GB2312" w:hAnsi="仿宋_GB2312" w:eastAsia="仿宋_GB2312" w:cs="仿宋_GB2312"/>
          <w:b/>
          <w:sz w:val="28"/>
          <w:szCs w:val="24"/>
          <w:lang w:val="en-US" w:eastAsia="zh-CN"/>
        </w:rPr>
        <w:t>1</w:t>
      </w:r>
      <w:r>
        <w:rPr>
          <w:rFonts w:hint="eastAsia" w:ascii="仿宋_GB2312" w:hAnsi="仿宋_GB2312" w:eastAsia="仿宋_GB2312" w:cs="仿宋_GB2312"/>
          <w:b/>
          <w:sz w:val="28"/>
          <w:szCs w:val="24"/>
          <w:lang w:eastAsia="zh-CN"/>
        </w:rPr>
        <w:t>日（周</w:t>
      </w:r>
      <w:r>
        <w:rPr>
          <w:rFonts w:hint="eastAsia" w:ascii="仿宋_GB2312" w:hAnsi="仿宋_GB2312" w:eastAsia="仿宋_GB2312" w:cs="仿宋_GB2312"/>
          <w:b/>
          <w:sz w:val="28"/>
          <w:szCs w:val="24"/>
          <w:lang w:val="en-US" w:eastAsia="zh-CN"/>
        </w:rPr>
        <w:t>六</w:t>
      </w:r>
      <w:r>
        <w:rPr>
          <w:rFonts w:hint="eastAsia" w:ascii="仿宋_GB2312" w:hAnsi="仿宋_GB2312" w:eastAsia="仿宋_GB2312" w:cs="仿宋_GB2312"/>
          <w:b/>
          <w:sz w:val="28"/>
          <w:szCs w:val="24"/>
          <w:lang w:eastAsia="zh-CN"/>
        </w:rPr>
        <w:t>）</w:t>
      </w:r>
      <w:r>
        <w:rPr>
          <w:rFonts w:hint="eastAsia" w:ascii="仿宋_GB2312" w:hAnsi="仿宋_GB2312" w:eastAsia="仿宋_GB2312" w:cs="仿宋_GB2312"/>
          <w:b/>
          <w:sz w:val="28"/>
          <w:szCs w:val="24"/>
          <w:lang w:val="en-US" w:eastAsia="zh-CN"/>
        </w:rPr>
        <w:t>10:</w:t>
      </w:r>
      <w:r>
        <w:rPr>
          <w:rFonts w:hint="eastAsia" w:ascii="仿宋_GB2312" w:hAnsi="仿宋_GB2312" w:eastAsia="仿宋_GB2312" w:cs="仿宋_GB2312"/>
          <w:b/>
          <w:sz w:val="28"/>
          <w:szCs w:val="24"/>
          <w:lang w:eastAsia="zh-CN"/>
        </w:rPr>
        <w:t>00</w:t>
      </w:r>
      <w:r>
        <w:rPr>
          <w:rFonts w:hint="eastAsia" w:ascii="仿宋_GB2312" w:hAnsi="仿宋_GB2312" w:eastAsia="仿宋_GB2312" w:cs="仿宋_GB2312"/>
          <w:b/>
          <w:sz w:val="28"/>
          <w:szCs w:val="24"/>
          <w:lang w:val="en-US" w:eastAsia="zh-CN"/>
        </w:rPr>
        <w:t>--</w:t>
      </w:r>
      <w:r>
        <w:rPr>
          <w:rFonts w:hint="eastAsia" w:ascii="仿宋_GB2312" w:hAnsi="仿宋_GB2312" w:eastAsia="仿宋_GB2312" w:cs="仿宋_GB2312"/>
          <w:b/>
          <w:sz w:val="28"/>
          <w:szCs w:val="24"/>
          <w:lang w:eastAsia="zh-CN"/>
        </w:rPr>
        <w:t>1</w:t>
      </w:r>
      <w:r>
        <w:rPr>
          <w:rFonts w:hint="eastAsia" w:ascii="仿宋_GB2312" w:hAnsi="仿宋_GB2312" w:eastAsia="仿宋_GB2312" w:cs="仿宋_GB2312"/>
          <w:b/>
          <w:sz w:val="28"/>
          <w:szCs w:val="24"/>
          <w:lang w:val="en-US" w:eastAsia="zh-CN"/>
        </w:rPr>
        <w:t>1:</w:t>
      </w:r>
      <w:r>
        <w:rPr>
          <w:rFonts w:hint="eastAsia" w:ascii="仿宋_GB2312" w:hAnsi="仿宋_GB2312" w:eastAsia="仿宋_GB2312" w:cs="仿宋_GB2312"/>
          <w:b/>
          <w:sz w:val="28"/>
          <w:szCs w:val="24"/>
          <w:lang w:eastAsia="zh-CN"/>
        </w:rPr>
        <w:t xml:space="preserve">00  （报到、资格审查） </w:t>
      </w:r>
    </w:p>
    <w:p w14:paraId="5FB94863">
      <w:pPr>
        <w:widowControl/>
        <w:spacing w:after="0" w:line="360" w:lineRule="auto"/>
        <w:ind w:firstLine="562" w:firstLineChars="200"/>
        <w:jc w:val="both"/>
        <w:rPr>
          <w:rFonts w:hint="eastAsia" w:ascii="仿宋_GB2312" w:hAnsi="仿宋_GB2312" w:eastAsia="仿宋_GB2312" w:cs="仿宋_GB2312"/>
          <w:b/>
          <w:bCs/>
          <w:color w:val="333333"/>
          <w:sz w:val="28"/>
          <w:szCs w:val="24"/>
          <w:lang w:eastAsia="zh-CN"/>
        </w:rPr>
      </w:pPr>
      <w:r>
        <w:rPr>
          <w:rFonts w:hint="eastAsia" w:ascii="仿宋_GB2312" w:hAnsi="仿宋_GB2312" w:eastAsia="仿宋_GB2312" w:cs="仿宋_GB2312"/>
          <w:b/>
          <w:bCs/>
          <w:sz w:val="28"/>
          <w:szCs w:val="24"/>
          <w:lang w:eastAsia="zh-CN"/>
        </w:rPr>
        <w:t>地点：教1楼</w:t>
      </w:r>
      <w:r>
        <w:rPr>
          <w:rFonts w:hint="eastAsia" w:ascii="仿宋_GB2312" w:hAnsi="仿宋_GB2312" w:eastAsia="仿宋_GB2312" w:cs="仿宋_GB2312"/>
          <w:b/>
          <w:bCs/>
          <w:sz w:val="28"/>
          <w:szCs w:val="24"/>
          <w:lang w:val="en-US" w:eastAsia="zh-CN"/>
        </w:rPr>
        <w:t>305</w:t>
      </w:r>
      <w:r>
        <w:rPr>
          <w:rFonts w:hint="eastAsia" w:ascii="仿宋_GB2312" w:hAnsi="仿宋_GB2312" w:eastAsia="仿宋_GB2312" w:cs="仿宋_GB2312"/>
          <w:b/>
          <w:bCs/>
          <w:sz w:val="28"/>
          <w:szCs w:val="24"/>
          <w:lang w:eastAsia="zh-CN"/>
        </w:rPr>
        <w:t>教室</w:t>
      </w:r>
    </w:p>
    <w:p w14:paraId="67928694">
      <w:pPr>
        <w:spacing w:after="0" w:line="360" w:lineRule="auto"/>
        <w:ind w:firstLine="560" w:firstLineChars="200"/>
        <w:jc w:val="both"/>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lang w:eastAsia="zh-CN"/>
        </w:rPr>
        <w:t>考生须于</w:t>
      </w:r>
      <w:r>
        <w:rPr>
          <w:rFonts w:hint="eastAsia" w:ascii="仿宋_GB2312" w:hAnsi="仿宋_GB2312" w:eastAsia="仿宋_GB2312" w:cs="仿宋_GB2312"/>
          <w:b/>
          <w:sz w:val="28"/>
          <w:szCs w:val="24"/>
          <w:lang w:eastAsia="zh-CN"/>
        </w:rPr>
        <w:t>4月</w:t>
      </w:r>
      <w:r>
        <w:rPr>
          <w:rFonts w:hint="eastAsia" w:ascii="仿宋_GB2312" w:hAnsi="仿宋_GB2312" w:eastAsia="仿宋_GB2312" w:cs="仿宋_GB2312"/>
          <w:b/>
          <w:sz w:val="28"/>
          <w:szCs w:val="24"/>
          <w:lang w:val="en-US" w:eastAsia="zh-CN"/>
        </w:rPr>
        <w:t>8</w:t>
      </w:r>
      <w:r>
        <w:rPr>
          <w:rFonts w:hint="eastAsia" w:ascii="仿宋_GB2312" w:hAnsi="仿宋_GB2312" w:eastAsia="仿宋_GB2312" w:cs="仿宋_GB2312"/>
          <w:b/>
          <w:sz w:val="28"/>
          <w:szCs w:val="24"/>
          <w:lang w:eastAsia="zh-CN"/>
        </w:rPr>
        <w:t>日</w:t>
      </w:r>
      <w:r>
        <w:rPr>
          <w:rFonts w:hint="eastAsia" w:ascii="仿宋_GB2312" w:hAnsi="仿宋_GB2312" w:eastAsia="仿宋_GB2312" w:cs="仿宋_GB2312"/>
          <w:b/>
          <w:sz w:val="28"/>
          <w:szCs w:val="24"/>
          <w:lang w:val="en-US" w:eastAsia="zh-CN"/>
        </w:rPr>
        <w:t>15:</w:t>
      </w:r>
      <w:r>
        <w:rPr>
          <w:rFonts w:hint="eastAsia" w:ascii="仿宋_GB2312" w:hAnsi="仿宋_GB2312" w:eastAsia="仿宋_GB2312" w:cs="仿宋_GB2312"/>
          <w:b/>
          <w:sz w:val="28"/>
          <w:szCs w:val="24"/>
          <w:lang w:eastAsia="zh-CN"/>
        </w:rPr>
        <w:t>00～</w:t>
      </w:r>
      <w:r>
        <w:rPr>
          <w:rFonts w:hint="eastAsia" w:ascii="仿宋_GB2312" w:hAnsi="仿宋_GB2312" w:eastAsia="仿宋_GB2312" w:cs="仿宋_GB2312"/>
          <w:b/>
          <w:bCs/>
          <w:sz w:val="28"/>
          <w:szCs w:val="24"/>
          <w:lang w:eastAsia="zh-CN"/>
        </w:rPr>
        <w:t>4月</w:t>
      </w:r>
      <w:r>
        <w:rPr>
          <w:rFonts w:hint="eastAsia" w:ascii="仿宋_GB2312" w:hAnsi="仿宋_GB2312" w:eastAsia="仿宋_GB2312" w:cs="仿宋_GB2312"/>
          <w:b/>
          <w:bCs/>
          <w:sz w:val="28"/>
          <w:szCs w:val="24"/>
          <w:lang w:val="en-US" w:eastAsia="zh-CN"/>
        </w:rPr>
        <w:t>9</w:t>
      </w:r>
      <w:r>
        <w:rPr>
          <w:rFonts w:hint="eastAsia" w:ascii="仿宋_GB2312" w:hAnsi="仿宋_GB2312" w:eastAsia="仿宋_GB2312" w:cs="仿宋_GB2312"/>
          <w:b/>
          <w:bCs/>
          <w:sz w:val="28"/>
          <w:szCs w:val="24"/>
          <w:lang w:eastAsia="zh-CN"/>
        </w:rPr>
        <w:t>日</w:t>
      </w:r>
      <w:r>
        <w:rPr>
          <w:rFonts w:hint="eastAsia" w:ascii="仿宋_GB2312" w:hAnsi="仿宋_GB2312" w:eastAsia="仿宋_GB2312" w:cs="仿宋_GB2312"/>
          <w:b/>
          <w:bCs/>
          <w:sz w:val="28"/>
          <w:szCs w:val="24"/>
          <w:lang w:val="en-US" w:eastAsia="zh-CN"/>
        </w:rPr>
        <w:t>15:</w:t>
      </w:r>
      <w:r>
        <w:rPr>
          <w:rFonts w:hint="eastAsia" w:ascii="仿宋_GB2312" w:hAnsi="仿宋_GB2312" w:eastAsia="仿宋_GB2312" w:cs="仿宋_GB2312"/>
          <w:b/>
          <w:bCs/>
          <w:sz w:val="28"/>
          <w:szCs w:val="24"/>
          <w:lang w:eastAsia="zh-CN"/>
        </w:rPr>
        <w:t>00</w:t>
      </w:r>
      <w:r>
        <w:rPr>
          <w:rFonts w:hint="eastAsia" w:ascii="仿宋_GB2312" w:hAnsi="仿宋_GB2312" w:eastAsia="仿宋_GB2312" w:cs="仿宋_GB2312"/>
          <w:sz w:val="28"/>
          <w:szCs w:val="24"/>
          <w:lang w:eastAsia="zh-CN"/>
        </w:rPr>
        <w:t>之前在“智慧研招”招生系统里提交复试费和复试材料。考生进入系统方式如下：网址https://bdyzb.cugb.edu.cn/tp/zs/login/toLogin/ss。以考生编号为用户名，初始密码为身份证号登录 --〉点击‘复试缴费’菜单缴纳复试费 --〉点击‘电子材料’菜单，上传提交电子材料（推荐使用360浏览器极速模式，谷歌浏览器。不建议使用手机浏览器访问本系统）。系统中没有单独列出的电子材料，请压缩打包后，在“其它”栏上传。</w:t>
      </w:r>
    </w:p>
    <w:p w14:paraId="3F5F17A2">
      <w:pPr>
        <w:spacing w:after="0" w:line="360" w:lineRule="auto"/>
        <w:ind w:firstLine="562" w:firstLineChars="200"/>
        <w:jc w:val="both"/>
        <w:rPr>
          <w:rFonts w:hint="eastAsia" w:ascii="仿宋_GB2312" w:hAnsi="仿宋_GB2312" w:eastAsia="仿宋_GB2312" w:cs="仿宋_GB2312"/>
          <w:b/>
          <w:bCs/>
          <w:color w:val="333333"/>
          <w:sz w:val="28"/>
          <w:szCs w:val="28"/>
        </w:rPr>
      </w:pPr>
      <w:r>
        <w:rPr>
          <w:rFonts w:hint="eastAsia" w:ascii="仿宋_GB2312" w:hAnsi="仿宋_GB2312" w:eastAsia="仿宋_GB2312" w:cs="仿宋_GB2312"/>
          <w:b/>
          <w:bCs/>
          <w:sz w:val="28"/>
          <w:szCs w:val="28"/>
        </w:rPr>
        <w:t>电子版材料如下：</w:t>
      </w:r>
    </w:p>
    <w:p w14:paraId="40F8AE58">
      <w:pPr>
        <w:numPr>
          <w:ilvl w:val="0"/>
          <w:numId w:val="0"/>
        </w:numPr>
        <w:spacing w:after="0" w:line="360" w:lineRule="auto"/>
        <w:ind w:firstLine="560" w:firstLineChars="200"/>
        <w:jc w:val="both"/>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en-US" w:bidi="ar-SA"/>
        </w:rPr>
        <w:t>（1）</w:t>
      </w:r>
      <w:r>
        <w:rPr>
          <w:rFonts w:hint="eastAsia" w:ascii="仿宋_GB2312" w:hAnsi="仿宋_GB2312" w:eastAsia="仿宋_GB2312" w:cs="仿宋_GB2312"/>
          <w:color w:val="333333"/>
          <w:sz w:val="28"/>
          <w:szCs w:val="28"/>
        </w:rPr>
        <w:t>准考证；</w:t>
      </w:r>
    </w:p>
    <w:p w14:paraId="6474B309">
      <w:pPr>
        <w:numPr>
          <w:ilvl w:val="0"/>
          <w:numId w:val="0"/>
        </w:numPr>
        <w:spacing w:after="0" w:line="360" w:lineRule="auto"/>
        <w:ind w:firstLine="560" w:firstLineChars="200"/>
        <w:jc w:val="both"/>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bidi="ar-SA"/>
        </w:rPr>
        <w:t>（2）</w:t>
      </w:r>
      <w:r>
        <w:rPr>
          <w:rFonts w:hint="eastAsia" w:ascii="仿宋_GB2312" w:hAnsi="仿宋_GB2312" w:eastAsia="仿宋_GB2312" w:cs="仿宋_GB2312"/>
          <w:color w:val="333333"/>
          <w:sz w:val="28"/>
          <w:szCs w:val="28"/>
          <w:lang w:eastAsia="zh-CN"/>
        </w:rPr>
        <w:t>本人有效居民身份证复印件（复印件纸型为A4，身份证件正反面需复印在同一页面上）；</w:t>
      </w:r>
    </w:p>
    <w:p w14:paraId="00BDEE41">
      <w:pPr>
        <w:numPr>
          <w:ilvl w:val="0"/>
          <w:numId w:val="0"/>
        </w:numPr>
        <w:spacing w:after="0" w:line="360" w:lineRule="auto"/>
        <w:ind w:firstLine="560" w:firstLineChars="200"/>
        <w:jc w:val="both"/>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bidi="ar-SA"/>
        </w:rPr>
        <w:t>（3）</w:t>
      </w:r>
      <w:r>
        <w:rPr>
          <w:rFonts w:hint="eastAsia" w:ascii="仿宋_GB2312" w:hAnsi="仿宋_GB2312" w:eastAsia="仿宋_GB2312" w:cs="仿宋_GB2312"/>
          <w:color w:val="333333"/>
          <w:sz w:val="28"/>
          <w:szCs w:val="28"/>
          <w:lang w:eastAsia="zh-CN"/>
        </w:rPr>
        <w:t>应届生还需提交本人学生证、所在学校教务部门提供并加盖公章的在校历年学习成绩表（需于开学报到时向学院提供毕业证书原件与复印件）；</w:t>
      </w:r>
    </w:p>
    <w:p w14:paraId="0D791B62">
      <w:pPr>
        <w:numPr>
          <w:ilvl w:val="0"/>
          <w:numId w:val="0"/>
        </w:numPr>
        <w:spacing w:after="0" w:line="360" w:lineRule="auto"/>
        <w:ind w:firstLine="560" w:firstLineChars="200"/>
        <w:jc w:val="both"/>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bidi="ar-SA"/>
        </w:rPr>
        <w:t>（4）</w:t>
      </w:r>
      <w:r>
        <w:rPr>
          <w:rFonts w:hint="eastAsia" w:ascii="仿宋_GB2312" w:hAnsi="仿宋_GB2312" w:eastAsia="仿宋_GB2312" w:cs="仿宋_GB2312"/>
          <w:color w:val="333333"/>
          <w:sz w:val="28"/>
          <w:szCs w:val="28"/>
          <w:lang w:eastAsia="zh-CN"/>
        </w:rPr>
        <w:t>往届生还需提交学历证书（即毕业证书）复印件、 由档案所在工作单位人事部门提供的在校历年学习成绩表复印件，并需加盖档案所在工作单位人事部门公章；若无工作单位，需由档案存放管理部门提供档案内存放的在校历年学习成绩表的复印件，并需加盖档案存放管理部门公章；</w:t>
      </w:r>
    </w:p>
    <w:p w14:paraId="0FB5C762">
      <w:pPr>
        <w:numPr>
          <w:ilvl w:val="0"/>
          <w:numId w:val="0"/>
        </w:numPr>
        <w:spacing w:after="0" w:line="360" w:lineRule="auto"/>
        <w:ind w:left="1140" w:leftChars="0" w:hanging="720" w:firstLineChars="0"/>
        <w:jc w:val="both"/>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bidi="ar-SA"/>
        </w:rPr>
        <w:t>（5）</w:t>
      </w:r>
      <w:r>
        <w:rPr>
          <w:rFonts w:hint="eastAsia" w:ascii="仿宋_GB2312" w:hAnsi="仿宋_GB2312" w:eastAsia="仿宋_GB2312" w:cs="仿宋_GB2312"/>
          <w:color w:val="333333"/>
          <w:sz w:val="28"/>
          <w:szCs w:val="28"/>
          <w:lang w:eastAsia="zh-CN"/>
        </w:rPr>
        <w:t>硕士研究生思想政治情况表（见附件</w:t>
      </w:r>
      <w:r>
        <w:rPr>
          <w:rFonts w:hint="eastAsia" w:ascii="仿宋_GB2312" w:hAnsi="仿宋_GB2312" w:eastAsia="仿宋_GB2312" w:cs="仿宋_GB2312"/>
          <w:color w:val="333333"/>
          <w:sz w:val="28"/>
          <w:szCs w:val="28"/>
          <w:lang w:val="en-US" w:eastAsia="zh-CN"/>
        </w:rPr>
        <w:t>1</w:t>
      </w:r>
      <w:r>
        <w:rPr>
          <w:rFonts w:hint="eastAsia" w:ascii="仿宋_GB2312" w:hAnsi="仿宋_GB2312" w:eastAsia="仿宋_GB2312" w:cs="仿宋_GB2312"/>
          <w:color w:val="333333"/>
          <w:sz w:val="28"/>
          <w:szCs w:val="28"/>
          <w:lang w:eastAsia="zh-CN"/>
        </w:rPr>
        <w:t>）；</w:t>
      </w:r>
    </w:p>
    <w:p w14:paraId="422E209B">
      <w:pPr>
        <w:numPr>
          <w:ilvl w:val="0"/>
          <w:numId w:val="0"/>
        </w:numPr>
        <w:spacing w:after="0" w:line="360" w:lineRule="auto"/>
        <w:ind w:left="1140" w:leftChars="0" w:hanging="720" w:firstLineChars="0"/>
        <w:jc w:val="both"/>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bidi="ar-SA"/>
        </w:rPr>
        <w:t>（6）</w:t>
      </w:r>
      <w:r>
        <w:rPr>
          <w:rFonts w:hint="eastAsia" w:ascii="仿宋_GB2312" w:hAnsi="仿宋_GB2312" w:eastAsia="仿宋_GB2312" w:cs="仿宋_GB2312"/>
          <w:color w:val="333333"/>
          <w:sz w:val="28"/>
          <w:szCs w:val="28"/>
          <w:lang w:eastAsia="zh-CN"/>
        </w:rPr>
        <w:t>大学生士兵计划提供本人《入伍批准书》和《退出现役证》复印件；</w:t>
      </w:r>
    </w:p>
    <w:p w14:paraId="1C2BA0C9">
      <w:pPr>
        <w:numPr>
          <w:ilvl w:val="0"/>
          <w:numId w:val="0"/>
        </w:numPr>
        <w:spacing w:after="0" w:line="360" w:lineRule="auto"/>
        <w:ind w:left="1140" w:leftChars="0" w:hanging="720" w:firstLineChars="0"/>
        <w:jc w:val="both"/>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bidi="ar-SA"/>
        </w:rPr>
        <w:t>（7）</w:t>
      </w:r>
      <w:r>
        <w:rPr>
          <w:rFonts w:hint="eastAsia" w:ascii="仿宋_GB2312" w:hAnsi="仿宋_GB2312" w:eastAsia="仿宋_GB2312" w:cs="仿宋_GB2312"/>
          <w:color w:val="333333"/>
          <w:sz w:val="28"/>
          <w:szCs w:val="28"/>
          <w:lang w:eastAsia="zh-CN"/>
        </w:rPr>
        <w:t>诚信复试承诺书（签名）（</w:t>
      </w:r>
      <w:r>
        <w:rPr>
          <w:rFonts w:hint="eastAsia" w:ascii="仿宋_GB2312" w:hAnsi="仿宋_GB2312" w:eastAsia="仿宋_GB2312" w:cs="仿宋_GB2312"/>
          <w:color w:val="333333"/>
          <w:sz w:val="28"/>
          <w:szCs w:val="28"/>
          <w:lang w:val="en-US" w:eastAsia="zh-CN"/>
        </w:rPr>
        <w:t>见附件2</w:t>
      </w:r>
      <w:r>
        <w:rPr>
          <w:rFonts w:hint="eastAsia" w:ascii="仿宋_GB2312" w:hAnsi="仿宋_GB2312" w:eastAsia="仿宋_GB2312" w:cs="仿宋_GB2312"/>
          <w:color w:val="333333"/>
          <w:sz w:val="28"/>
          <w:szCs w:val="28"/>
          <w:lang w:eastAsia="zh-CN"/>
        </w:rPr>
        <w:t>）；</w:t>
      </w:r>
    </w:p>
    <w:p w14:paraId="7008EC5B">
      <w:pPr>
        <w:numPr>
          <w:ilvl w:val="0"/>
          <w:numId w:val="0"/>
        </w:numPr>
        <w:spacing w:after="0" w:line="360" w:lineRule="auto"/>
        <w:ind w:left="1140" w:leftChars="0" w:hanging="720" w:firstLineChars="0"/>
        <w:jc w:val="both"/>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bidi="ar-SA"/>
        </w:rPr>
        <w:t>（8）</w:t>
      </w:r>
      <w:r>
        <w:rPr>
          <w:rFonts w:hint="eastAsia" w:ascii="仿宋_GB2312" w:hAnsi="仿宋_GB2312" w:eastAsia="仿宋_GB2312" w:cs="仿宋_GB2312"/>
          <w:color w:val="333333"/>
          <w:sz w:val="28"/>
          <w:szCs w:val="28"/>
          <w:lang w:eastAsia="zh-CN"/>
        </w:rPr>
        <w:t>学信网学籍（应届）或学历（往届）在线验证报告；</w:t>
      </w:r>
    </w:p>
    <w:p w14:paraId="72448A2E">
      <w:pPr>
        <w:numPr>
          <w:ilvl w:val="0"/>
          <w:numId w:val="0"/>
        </w:numPr>
        <w:spacing w:after="0" w:line="360" w:lineRule="auto"/>
        <w:ind w:left="1140" w:leftChars="0" w:hanging="720" w:firstLineChars="0"/>
        <w:jc w:val="both"/>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bidi="ar-SA"/>
        </w:rPr>
        <w:t>（9）</w:t>
      </w:r>
      <w:r>
        <w:rPr>
          <w:rFonts w:hint="eastAsia" w:ascii="仿宋_GB2312" w:hAnsi="仿宋_GB2312" w:eastAsia="仿宋_GB2312" w:cs="仿宋_GB2312"/>
          <w:color w:val="333333"/>
          <w:sz w:val="28"/>
          <w:szCs w:val="28"/>
          <w:lang w:eastAsia="zh-CN"/>
        </w:rPr>
        <w:t>其他加分项目考生应提供相关证明材料。</w:t>
      </w:r>
    </w:p>
    <w:p w14:paraId="081966E0">
      <w:pPr>
        <w:spacing w:after="0" w:line="360" w:lineRule="auto"/>
        <w:ind w:firstLine="560" w:firstLineChars="200"/>
        <w:jc w:val="both"/>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学院通过教育部学信网、研招信息公开平台核查，如发现弄虚作假者将取消复试资格。考生复试前应按要求在系统上提交材料，资格审查现场请携带原件进行核查，</w:t>
      </w:r>
      <w:r>
        <w:rPr>
          <w:rFonts w:hint="eastAsia" w:ascii="仿宋_GB2312" w:hAnsi="仿宋_GB2312" w:eastAsia="仿宋_GB2312" w:cs="仿宋_GB2312"/>
          <w:b/>
          <w:bCs/>
          <w:color w:val="333333"/>
          <w:sz w:val="28"/>
          <w:szCs w:val="28"/>
          <w:lang w:eastAsia="zh-CN"/>
        </w:rPr>
        <w:t>并提交以下材料纸质版：</w:t>
      </w:r>
    </w:p>
    <w:p w14:paraId="614F24FD">
      <w:pPr>
        <w:numPr>
          <w:ilvl w:val="0"/>
          <w:numId w:val="1"/>
        </w:numPr>
        <w:spacing w:after="0" w:line="360" w:lineRule="auto"/>
        <w:jc w:val="both"/>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硕士研究生思想政治情况表（签字盖章纸质版）；</w:t>
      </w:r>
    </w:p>
    <w:p w14:paraId="58F762B4">
      <w:pPr>
        <w:numPr>
          <w:ilvl w:val="0"/>
          <w:numId w:val="1"/>
        </w:numPr>
        <w:spacing w:after="0"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复试表格：《硕士研究生复试情况总表》《202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年硕士研究生复试 面试 外语 口语笔录记录表》（见附件</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），表头部分须填好；</w:t>
      </w:r>
    </w:p>
    <w:p w14:paraId="4BCAE681">
      <w:pPr>
        <w:numPr>
          <w:ilvl w:val="0"/>
          <w:numId w:val="1"/>
        </w:numPr>
        <w:spacing w:after="0"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考核材料：读书报告（</w:t>
      </w:r>
      <w:r>
        <w:rPr>
          <w:rFonts w:hint="eastAsia" w:ascii="仿宋_GB2312" w:hAnsi="仿宋_GB2312" w:eastAsia="仿宋_GB2312" w:cs="仿宋_GB2312"/>
          <w:sz w:val="28"/>
          <w:szCs w:val="28"/>
          <w:lang w:val="en-US" w:eastAsia="zh-CN"/>
        </w:rPr>
        <w:t>见附件4</w:t>
      </w:r>
      <w:r>
        <w:rPr>
          <w:rFonts w:hint="eastAsia" w:ascii="仿宋_GB2312" w:hAnsi="仿宋_GB2312" w:eastAsia="仿宋_GB2312" w:cs="仿宋_GB2312"/>
          <w:sz w:val="28"/>
          <w:szCs w:val="28"/>
          <w:lang w:eastAsia="zh-CN"/>
        </w:rPr>
        <w:t>）和PPT（电子版，</w:t>
      </w:r>
      <w:r>
        <w:rPr>
          <w:rFonts w:hint="eastAsia" w:ascii="仿宋_GB2312" w:hAnsi="仿宋_GB2312" w:eastAsia="仿宋_GB2312" w:cs="仿宋_GB2312"/>
          <w:sz w:val="28"/>
          <w:szCs w:val="28"/>
          <w:lang w:val="en-US" w:eastAsia="zh-CN"/>
        </w:rPr>
        <w:t>专业知识和综合素质各1个</w:t>
      </w:r>
      <w:r>
        <w:rPr>
          <w:rFonts w:hint="eastAsia" w:ascii="仿宋_GB2312" w:hAnsi="仿宋_GB2312" w:eastAsia="仿宋_GB2312" w:cs="仿宋_GB2312"/>
          <w:sz w:val="28"/>
          <w:szCs w:val="28"/>
          <w:lang w:eastAsia="zh-CN"/>
        </w:rPr>
        <w:t>）；</w:t>
      </w:r>
    </w:p>
    <w:p w14:paraId="1D5DF08D">
      <w:pPr>
        <w:numPr>
          <w:ilvl w:val="0"/>
          <w:numId w:val="1"/>
        </w:numPr>
        <w:spacing w:after="0"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如需加试，请提交加试材料：读书报告（手写纸质版）。</w:t>
      </w:r>
    </w:p>
    <w:p w14:paraId="34201C21">
      <w:pPr>
        <w:widowControl/>
        <w:numPr>
          <w:ilvl w:val="0"/>
          <w:numId w:val="0"/>
        </w:numPr>
        <w:spacing w:after="0" w:line="360" w:lineRule="auto"/>
        <w:ind w:left="785" w:leftChars="0" w:hanging="360" w:firstLineChars="0"/>
        <w:jc w:val="both"/>
        <w:rPr>
          <w:rFonts w:hint="eastAsia" w:ascii="仿宋_GB2312" w:hAnsi="仿宋_GB2312" w:eastAsia="仿宋_GB2312" w:cs="仿宋_GB2312"/>
          <w:b/>
          <w:color w:val="333333"/>
          <w:sz w:val="28"/>
          <w:szCs w:val="28"/>
        </w:rPr>
      </w:pPr>
      <w:r>
        <w:rPr>
          <w:rFonts w:hint="eastAsia" w:ascii="仿宋_GB2312" w:hAnsi="仿宋_GB2312" w:eastAsia="仿宋_GB2312" w:cs="仿宋_GB2312"/>
          <w:b/>
          <w:color w:val="333333"/>
          <w:sz w:val="28"/>
          <w:szCs w:val="28"/>
          <w:lang w:val="en-US" w:eastAsia="zh-CN" w:bidi="ar-SA"/>
        </w:rPr>
        <w:t>3.</w:t>
      </w:r>
      <w:r>
        <w:rPr>
          <w:rFonts w:hint="eastAsia" w:ascii="仿宋_GB2312" w:hAnsi="仿宋_GB2312" w:eastAsia="仿宋_GB2312" w:cs="仿宋_GB2312"/>
          <w:b/>
          <w:color w:val="333333"/>
          <w:sz w:val="28"/>
          <w:szCs w:val="28"/>
        </w:rPr>
        <w:t>体检</w:t>
      </w:r>
    </w:p>
    <w:p w14:paraId="644467CE">
      <w:pPr>
        <w:spacing w:after="0" w:line="360" w:lineRule="auto"/>
        <w:ind w:left="450"/>
        <w:jc w:val="both"/>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按照教育部要求，考生体检工作由我校在考生拟录取后组织进行。</w:t>
      </w:r>
    </w:p>
    <w:p w14:paraId="3EC68D01">
      <w:pPr>
        <w:widowControl/>
        <w:numPr>
          <w:ilvl w:val="0"/>
          <w:numId w:val="2"/>
        </w:numPr>
        <w:spacing w:after="0" w:line="360" w:lineRule="auto"/>
        <w:ind w:left="785" w:leftChars="0" w:hanging="360" w:firstLineChars="0"/>
        <w:jc w:val="both"/>
        <w:rPr>
          <w:rFonts w:hint="eastAsia" w:ascii="仿宋_GB2312" w:hAnsi="仿宋_GB2312" w:eastAsia="仿宋_GB2312" w:cs="仿宋_GB2312"/>
          <w:b/>
          <w:color w:val="333333"/>
          <w:sz w:val="28"/>
          <w:szCs w:val="28"/>
        </w:rPr>
      </w:pPr>
      <w:r>
        <w:rPr>
          <w:rFonts w:hint="eastAsia" w:ascii="仿宋_GB2312" w:hAnsi="仿宋_GB2312" w:eastAsia="仿宋_GB2312" w:cs="仿宋_GB2312"/>
          <w:b/>
          <w:color w:val="333333"/>
          <w:sz w:val="28"/>
          <w:szCs w:val="28"/>
        </w:rPr>
        <w:t>复试科目、内容</w:t>
      </w:r>
    </w:p>
    <w:p w14:paraId="54DC70DB">
      <w:pPr>
        <w:spacing w:after="0" w:line="360" w:lineRule="auto"/>
        <w:ind w:left="450"/>
        <w:jc w:val="both"/>
        <w:rPr>
          <w:rFonts w:hint="eastAsia" w:ascii="仿宋_GB2312" w:hAnsi="仿宋_GB2312" w:eastAsia="仿宋_GB2312" w:cs="仿宋_GB2312"/>
          <w:b/>
          <w:bCs/>
          <w:color w:val="333333"/>
          <w:sz w:val="28"/>
          <w:szCs w:val="28"/>
        </w:rPr>
      </w:pPr>
      <w:r>
        <w:rPr>
          <w:rFonts w:hint="eastAsia" w:ascii="仿宋_GB2312" w:hAnsi="仿宋_GB2312" w:eastAsia="仿宋_GB2312" w:cs="仿宋_GB2312"/>
          <w:b/>
          <w:bCs/>
          <w:color w:val="333333"/>
          <w:sz w:val="28"/>
          <w:szCs w:val="28"/>
          <w:lang w:val="en-US" w:eastAsia="zh-CN"/>
        </w:rPr>
        <w:t>时间：2026</w:t>
      </w:r>
      <w:bookmarkStart w:id="1" w:name="_GoBack"/>
      <w:bookmarkEnd w:id="1"/>
      <w:r>
        <w:rPr>
          <w:rFonts w:hint="eastAsia" w:ascii="仿宋_GB2312" w:hAnsi="仿宋_GB2312" w:eastAsia="仿宋_GB2312" w:cs="仿宋_GB2312"/>
          <w:b/>
          <w:bCs/>
          <w:color w:val="333333"/>
          <w:sz w:val="28"/>
          <w:szCs w:val="28"/>
          <w:lang w:val="en-US" w:eastAsia="zh-CN"/>
        </w:rPr>
        <w:t>年4月11日  下午2:00开始</w:t>
      </w:r>
    </w:p>
    <w:p w14:paraId="595AAED7">
      <w:pPr>
        <w:widowControl/>
        <w:numPr>
          <w:ilvl w:val="-1"/>
          <w:numId w:val="0"/>
        </w:numPr>
        <w:spacing w:after="0" w:line="360" w:lineRule="auto"/>
        <w:ind w:left="0" w:firstLine="560" w:firstLineChars="200"/>
        <w:jc w:val="both"/>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复试内容包括思想政治素质和品德、专业知识、外语水平、综合素质、同等学力加试等。</w:t>
      </w:r>
    </w:p>
    <w:p w14:paraId="56837DAF">
      <w:pPr>
        <w:widowControl/>
        <w:numPr>
          <w:ilvl w:val="-1"/>
          <w:numId w:val="0"/>
        </w:numPr>
        <w:spacing w:after="0" w:line="360" w:lineRule="auto"/>
        <w:ind w:left="0" w:firstLine="560" w:firstLineChars="200"/>
        <w:jc w:val="both"/>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val="en-US" w:eastAsia="zh-CN"/>
        </w:rPr>
        <w:t>注意：复试为双盲复试，考生在编制PPT和汇报过程中禁止出现姓名、院校和报考导师等信息。</w:t>
      </w:r>
    </w:p>
    <w:p w14:paraId="788E9A95">
      <w:pPr>
        <w:widowControl/>
        <w:numPr>
          <w:ilvl w:val="-1"/>
          <w:numId w:val="0"/>
        </w:numPr>
        <w:spacing w:after="0" w:line="360" w:lineRule="auto"/>
        <w:ind w:left="0" w:firstLine="562" w:firstLineChars="200"/>
        <w:jc w:val="both"/>
        <w:rPr>
          <w:rFonts w:hint="eastAsia" w:ascii="仿宋_GB2312" w:hAnsi="仿宋_GB2312" w:eastAsia="仿宋_GB2312" w:cs="仿宋_GB2312"/>
          <w:b/>
          <w:bCs/>
          <w:color w:val="auto"/>
          <w:spacing w:val="0"/>
          <w:kern w:val="0"/>
          <w:sz w:val="28"/>
          <w:szCs w:val="28"/>
          <w:lang w:eastAsia="zh-CN"/>
        </w:rPr>
      </w:pPr>
      <w:r>
        <w:rPr>
          <w:rFonts w:hint="eastAsia" w:ascii="仿宋_GB2312" w:hAnsi="仿宋_GB2312" w:eastAsia="仿宋_GB2312" w:cs="仿宋_GB2312"/>
          <w:b/>
          <w:bCs/>
          <w:color w:val="auto"/>
          <w:spacing w:val="0"/>
          <w:kern w:val="0"/>
          <w:sz w:val="28"/>
          <w:szCs w:val="28"/>
          <w:lang w:eastAsia="zh-CN"/>
        </w:rPr>
        <w:t>（</w:t>
      </w:r>
      <w:r>
        <w:rPr>
          <w:rFonts w:hint="eastAsia" w:ascii="仿宋_GB2312" w:hAnsi="仿宋_GB2312" w:eastAsia="仿宋_GB2312" w:cs="仿宋_GB2312"/>
          <w:b/>
          <w:bCs/>
          <w:color w:val="auto"/>
          <w:spacing w:val="0"/>
          <w:kern w:val="0"/>
          <w:sz w:val="28"/>
          <w:szCs w:val="28"/>
          <w:lang w:val="en-US" w:eastAsia="zh-CN"/>
        </w:rPr>
        <w:t>1</w:t>
      </w:r>
      <w:r>
        <w:rPr>
          <w:rFonts w:hint="eastAsia" w:ascii="仿宋_GB2312" w:hAnsi="仿宋_GB2312" w:eastAsia="仿宋_GB2312" w:cs="仿宋_GB2312"/>
          <w:b/>
          <w:bCs/>
          <w:color w:val="auto"/>
          <w:spacing w:val="0"/>
          <w:kern w:val="0"/>
          <w:sz w:val="28"/>
          <w:szCs w:val="28"/>
          <w:lang w:eastAsia="zh-CN"/>
        </w:rPr>
        <w:t>）专业知识考核</w:t>
      </w:r>
    </w:p>
    <w:p w14:paraId="7C132C33">
      <w:pPr>
        <w:spacing w:after="0" w:line="360" w:lineRule="auto"/>
        <w:ind w:firstLine="560" w:firstLineChars="200"/>
        <w:jc w:val="both"/>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rPr>
        <w:t>主要考查专业基础知识。专业课笔试科目见表1。满分100分，60分及格。</w:t>
      </w:r>
    </w:p>
    <w:p w14:paraId="28340268">
      <w:pPr>
        <w:spacing w:after="0" w:line="360" w:lineRule="auto"/>
        <w:ind w:left="450"/>
        <w:jc w:val="both"/>
        <w:rPr>
          <w:rFonts w:hint="eastAsia" w:ascii="仿宋_GB2312" w:hAnsi="仿宋_GB2312" w:eastAsia="仿宋_GB2312" w:cs="仿宋_GB2312"/>
          <w:b/>
          <w:bCs/>
          <w:color w:val="333333"/>
          <w:sz w:val="28"/>
          <w:szCs w:val="28"/>
          <w:lang w:val="en-US" w:eastAsia="zh-CN"/>
        </w:rPr>
      </w:pPr>
      <w:r>
        <w:rPr>
          <w:rFonts w:hint="eastAsia" w:ascii="仿宋_GB2312" w:hAnsi="仿宋_GB2312" w:eastAsia="仿宋_GB2312" w:cs="仿宋_GB2312"/>
          <w:b/>
          <w:bCs/>
          <w:color w:val="333333"/>
          <w:sz w:val="28"/>
          <w:szCs w:val="28"/>
          <w:lang w:eastAsia="zh-CN"/>
        </w:rPr>
        <w:t>考核形式：读书报告</w:t>
      </w:r>
      <w:r>
        <w:rPr>
          <w:rFonts w:hint="eastAsia" w:ascii="仿宋_GB2312" w:hAnsi="仿宋_GB2312" w:eastAsia="仿宋_GB2312" w:cs="仿宋_GB2312"/>
          <w:b/>
          <w:bCs/>
          <w:color w:val="333333"/>
          <w:sz w:val="28"/>
          <w:szCs w:val="28"/>
          <w:lang w:val="en-US" w:eastAsia="zh-CN"/>
        </w:rPr>
        <w:t>和PPT汇报</w:t>
      </w:r>
    </w:p>
    <w:p w14:paraId="2D4CB42A">
      <w:pPr>
        <w:spacing w:after="0" w:line="360" w:lineRule="auto"/>
        <w:ind w:firstLine="560" w:firstLineChars="200"/>
        <w:jc w:val="both"/>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eastAsia="zh-CN"/>
        </w:rPr>
        <w:t>考生就专业课复试科目撰写1000字以上读书报告（答题纸见附件</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并做PPT汇报（陈述时间5分钟）。</w:t>
      </w:r>
    </w:p>
    <w:p w14:paraId="7DF8D09F">
      <w:pPr>
        <w:spacing w:after="0" w:line="360" w:lineRule="auto"/>
        <w:ind w:firstLine="560" w:firstLineChars="200"/>
        <w:jc w:val="both"/>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考生汇报内容包括课程概述、课程重点及难点。考生就重点及难点提出开放性题目（2个），评委在考生汇报后，根据情况向考生提问，考生作答。</w:t>
      </w:r>
    </w:p>
    <w:p w14:paraId="4FB90C0D">
      <w:pPr>
        <w:spacing w:after="0" w:line="360" w:lineRule="auto"/>
        <w:jc w:val="center"/>
        <w:rPr>
          <w:rFonts w:hint="eastAsia" w:ascii="仿宋_GB2312" w:hAnsi="仿宋_GB2312" w:eastAsia="仿宋_GB2312" w:cs="仿宋_GB2312"/>
          <w:b/>
          <w:bCs w:val="0"/>
          <w:color w:val="333333"/>
          <w:sz w:val="28"/>
          <w:szCs w:val="28"/>
        </w:rPr>
      </w:pPr>
      <w:r>
        <w:rPr>
          <w:rStyle w:val="12"/>
          <w:rFonts w:hint="eastAsia" w:ascii="仿宋_GB2312" w:hAnsi="仿宋_GB2312" w:eastAsia="仿宋_GB2312" w:cs="仿宋_GB2312"/>
          <w:b/>
          <w:bCs w:val="0"/>
          <w:color w:val="555555"/>
          <w:sz w:val="28"/>
          <w:szCs w:val="28"/>
          <w:shd w:val="clear" w:color="auto" w:fill="FFFFFF"/>
        </w:rPr>
        <w:t>表1  专业课考核科目</w:t>
      </w:r>
    </w:p>
    <w:tbl>
      <w:tblPr>
        <w:tblStyle w:val="10"/>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2299"/>
        <w:gridCol w:w="4425"/>
      </w:tblGrid>
      <w:tr w14:paraId="492B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374" w:type="dxa"/>
            <w:vAlign w:val="center"/>
          </w:tcPr>
          <w:p w14:paraId="6AD40884">
            <w:pPr>
              <w:pStyle w:val="8"/>
              <w:spacing w:before="0" w:beforeAutospacing="0" w:after="0" w:afterAutospacing="0" w:line="360" w:lineRule="auto"/>
              <w:jc w:val="center"/>
              <w:rPr>
                <w:rStyle w:val="12"/>
                <w:rFonts w:hint="eastAsia" w:ascii="仿宋_GB2312" w:hAnsi="仿宋_GB2312" w:eastAsia="仿宋_GB2312" w:cs="仿宋_GB2312"/>
                <w:color w:val="555555"/>
                <w:spacing w:val="30"/>
                <w:sz w:val="22"/>
                <w:szCs w:val="22"/>
              </w:rPr>
            </w:pPr>
            <w:r>
              <w:rPr>
                <w:rStyle w:val="12"/>
                <w:rFonts w:hint="eastAsia" w:ascii="仿宋_GB2312" w:hAnsi="仿宋_GB2312" w:eastAsia="仿宋_GB2312" w:cs="仿宋_GB2312"/>
                <w:color w:val="555555"/>
                <w:spacing w:val="30"/>
                <w:sz w:val="22"/>
                <w:szCs w:val="22"/>
              </w:rPr>
              <w:t>专业</w:t>
            </w:r>
          </w:p>
        </w:tc>
        <w:tc>
          <w:tcPr>
            <w:tcW w:w="2299" w:type="dxa"/>
            <w:vAlign w:val="center"/>
          </w:tcPr>
          <w:p w14:paraId="0CC942D3">
            <w:pPr>
              <w:pStyle w:val="8"/>
              <w:spacing w:before="0" w:beforeAutospacing="0" w:after="0" w:afterAutospacing="0" w:line="360" w:lineRule="auto"/>
              <w:jc w:val="center"/>
              <w:rPr>
                <w:rStyle w:val="12"/>
                <w:rFonts w:hint="eastAsia" w:ascii="仿宋_GB2312" w:hAnsi="仿宋_GB2312" w:eastAsia="仿宋_GB2312" w:cs="仿宋_GB2312"/>
                <w:color w:val="555555"/>
                <w:spacing w:val="30"/>
                <w:sz w:val="22"/>
                <w:szCs w:val="22"/>
              </w:rPr>
            </w:pPr>
            <w:r>
              <w:rPr>
                <w:rStyle w:val="12"/>
                <w:rFonts w:hint="eastAsia" w:ascii="仿宋_GB2312" w:hAnsi="仿宋_GB2312" w:eastAsia="仿宋_GB2312" w:cs="仿宋_GB2312"/>
                <w:color w:val="555555"/>
                <w:spacing w:val="30"/>
                <w:sz w:val="22"/>
                <w:szCs w:val="22"/>
              </w:rPr>
              <w:t>复试科目</w:t>
            </w:r>
          </w:p>
        </w:tc>
        <w:tc>
          <w:tcPr>
            <w:tcW w:w="4425" w:type="dxa"/>
            <w:vAlign w:val="center"/>
          </w:tcPr>
          <w:p w14:paraId="32C45EEC">
            <w:pPr>
              <w:pStyle w:val="8"/>
              <w:spacing w:before="0" w:beforeAutospacing="0" w:after="0" w:afterAutospacing="0" w:line="360" w:lineRule="auto"/>
              <w:jc w:val="center"/>
              <w:rPr>
                <w:rStyle w:val="12"/>
                <w:rFonts w:hint="eastAsia" w:ascii="仿宋_GB2312" w:hAnsi="仿宋_GB2312" w:eastAsia="仿宋_GB2312" w:cs="仿宋_GB2312"/>
                <w:color w:val="555555"/>
                <w:spacing w:val="30"/>
                <w:sz w:val="22"/>
                <w:szCs w:val="22"/>
              </w:rPr>
            </w:pPr>
            <w:r>
              <w:rPr>
                <w:rStyle w:val="12"/>
                <w:rFonts w:hint="eastAsia" w:ascii="仿宋_GB2312" w:hAnsi="仿宋_GB2312" w:eastAsia="仿宋_GB2312" w:cs="仿宋_GB2312"/>
                <w:color w:val="555555"/>
                <w:spacing w:val="30"/>
                <w:sz w:val="22"/>
                <w:szCs w:val="22"/>
              </w:rPr>
              <w:t>参考书目</w:t>
            </w:r>
          </w:p>
        </w:tc>
      </w:tr>
      <w:tr w14:paraId="6173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374" w:type="dxa"/>
            <w:vAlign w:val="center"/>
          </w:tcPr>
          <w:p w14:paraId="5DDD9EE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left"/>
              <w:textAlignment w:val="center"/>
              <w:rPr>
                <w:rFonts w:hint="eastAsia" w:ascii="仿宋_GB2312" w:hAnsi="仿宋_GB2312" w:eastAsia="仿宋_GB2312" w:cs="仿宋_GB2312"/>
                <w:color w:val="555555"/>
                <w:spacing w:val="30"/>
                <w:sz w:val="22"/>
                <w:szCs w:val="22"/>
              </w:rPr>
            </w:pPr>
            <w:r>
              <w:rPr>
                <w:rStyle w:val="12"/>
                <w:rFonts w:hint="eastAsia" w:ascii="仿宋_GB2312" w:hAnsi="仿宋_GB2312" w:eastAsia="仿宋_GB2312" w:cs="仿宋_GB2312"/>
                <w:b w:val="0"/>
                <w:color w:val="555555"/>
                <w:spacing w:val="30"/>
                <w:sz w:val="22"/>
                <w:szCs w:val="22"/>
              </w:rPr>
              <w:t>大气科学（070600）</w:t>
            </w:r>
          </w:p>
        </w:tc>
        <w:tc>
          <w:tcPr>
            <w:tcW w:w="2299" w:type="dxa"/>
            <w:vAlign w:val="center"/>
          </w:tcPr>
          <w:p w14:paraId="32AB6FC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left"/>
              <w:rPr>
                <w:rFonts w:hint="eastAsia" w:ascii="仿宋_GB2312" w:hAnsi="仿宋_GB2312" w:eastAsia="仿宋_GB2312" w:cs="仿宋_GB2312"/>
                <w:color w:val="555555"/>
                <w:spacing w:val="30"/>
                <w:sz w:val="22"/>
                <w:szCs w:val="22"/>
              </w:rPr>
            </w:pPr>
            <w:r>
              <w:rPr>
                <w:rFonts w:hint="eastAsia" w:ascii="仿宋_GB2312" w:hAnsi="仿宋_GB2312" w:eastAsia="仿宋_GB2312" w:cs="仿宋_GB2312"/>
                <w:color w:val="555555"/>
                <w:spacing w:val="30"/>
                <w:sz w:val="22"/>
                <w:szCs w:val="22"/>
              </w:rPr>
              <w:t>水文气象学和气候学</w:t>
            </w:r>
          </w:p>
        </w:tc>
        <w:tc>
          <w:tcPr>
            <w:tcW w:w="4425" w:type="dxa"/>
            <w:vAlign w:val="center"/>
          </w:tcPr>
          <w:p w14:paraId="1A7444D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left"/>
              <w:rPr>
                <w:rFonts w:hint="eastAsia" w:ascii="仿宋_GB2312" w:hAnsi="仿宋_GB2312" w:eastAsia="仿宋_GB2312" w:cs="仿宋_GB2312"/>
                <w:color w:val="555555"/>
                <w:spacing w:val="30"/>
                <w:sz w:val="22"/>
                <w:szCs w:val="22"/>
                <w:lang w:eastAsia="zh-CN"/>
              </w:rPr>
            </w:pPr>
            <w:r>
              <w:rPr>
                <w:rFonts w:hint="eastAsia" w:ascii="仿宋_GB2312" w:hAnsi="仿宋_GB2312" w:eastAsia="仿宋_GB2312" w:cs="仿宋_GB2312"/>
                <w:color w:val="555555"/>
                <w:spacing w:val="30"/>
                <w:sz w:val="22"/>
                <w:szCs w:val="22"/>
              </w:rPr>
              <w:t>《水文气象学和气候学》，荣艳淑等编，中国水利水电出版社，2021</w:t>
            </w:r>
            <w:r>
              <w:rPr>
                <w:rFonts w:hint="eastAsia" w:ascii="仿宋_GB2312" w:hAnsi="仿宋_GB2312" w:eastAsia="仿宋_GB2312" w:cs="仿宋_GB2312"/>
                <w:color w:val="555555"/>
                <w:spacing w:val="30"/>
                <w:sz w:val="22"/>
                <w:szCs w:val="22"/>
                <w:lang w:eastAsia="zh-CN"/>
              </w:rPr>
              <w:t>。</w:t>
            </w:r>
          </w:p>
        </w:tc>
      </w:tr>
    </w:tbl>
    <w:p w14:paraId="0F67637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281" w:firstLineChars="100"/>
        <w:jc w:val="both"/>
        <w:textAlignment w:val="auto"/>
        <w:rPr>
          <w:rFonts w:hint="eastAsia" w:ascii="仿宋_GB2312" w:hAnsi="仿宋_GB2312" w:eastAsia="仿宋_GB2312" w:cs="仿宋_GB2312"/>
          <w:color w:val="333333"/>
          <w:sz w:val="28"/>
          <w:szCs w:val="28"/>
          <w:lang w:eastAsia="zh-CN"/>
        </w:rPr>
      </w:pPr>
      <w:bookmarkStart w:id="0" w:name="_Hlk130287238"/>
      <w:r>
        <w:rPr>
          <w:rFonts w:hint="eastAsia" w:ascii="仿宋_GB2312" w:hAnsi="仿宋_GB2312" w:eastAsia="仿宋_GB2312" w:cs="仿宋_GB2312"/>
          <w:b/>
          <w:bCs/>
          <w:color w:val="333333"/>
          <w:sz w:val="28"/>
          <w:szCs w:val="28"/>
          <w:lang w:val="en-US" w:eastAsia="zh-CN" w:bidi="ar-SA"/>
        </w:rPr>
        <w:t>（2）</w:t>
      </w:r>
      <w:r>
        <w:rPr>
          <w:rFonts w:hint="eastAsia" w:ascii="仿宋_GB2312" w:hAnsi="仿宋_GB2312" w:eastAsia="仿宋_GB2312" w:cs="仿宋_GB2312"/>
          <w:b/>
          <w:bCs/>
          <w:color w:val="333333"/>
          <w:sz w:val="28"/>
          <w:szCs w:val="28"/>
          <w:lang w:eastAsia="zh-CN"/>
        </w:rPr>
        <w:t xml:space="preserve">综合素质面试      </w:t>
      </w:r>
      <w:r>
        <w:rPr>
          <w:rFonts w:hint="eastAsia" w:ascii="仿宋_GB2312" w:hAnsi="仿宋_GB2312" w:eastAsia="仿宋_GB2312" w:cs="仿宋_GB2312"/>
          <w:color w:val="333333"/>
          <w:sz w:val="28"/>
          <w:szCs w:val="28"/>
          <w:lang w:eastAsia="zh-CN"/>
        </w:rPr>
        <w:t xml:space="preserve">                                                                                                                                                                                                                                                                                                                                                                                                                                                                                                                                                                                                                                                                                                                                                                                                                        </w:t>
      </w:r>
    </w:p>
    <w:bookmarkEnd w:id="0"/>
    <w:p w14:paraId="5D702329">
      <w:pPr>
        <w:keepNext w:val="0"/>
        <w:keepLines w:val="0"/>
        <w:pageBreakBefore w:val="0"/>
        <w:widowControl w:val="0"/>
        <w:kinsoku/>
        <w:wordWrap/>
        <w:overflowPunct/>
        <w:topLinePunct w:val="0"/>
        <w:autoSpaceDE/>
        <w:autoSpaceDN/>
        <w:bidi w:val="0"/>
        <w:adjustRightInd/>
        <w:snapToGrid/>
        <w:spacing w:after="0" w:line="240" w:lineRule="auto"/>
        <w:ind w:left="0" w:firstLine="560" w:firstLineChars="200"/>
        <w:jc w:val="both"/>
        <w:textAlignment w:val="auto"/>
        <w:rPr>
          <w:rFonts w:hint="eastAsia" w:ascii="仿宋_GB2312" w:hAnsi="仿宋_GB2312" w:eastAsia="仿宋_GB2312" w:cs="仿宋_GB2312"/>
          <w:b/>
          <w:bCs/>
          <w:color w:val="333333"/>
          <w:sz w:val="28"/>
          <w:szCs w:val="28"/>
          <w:lang w:eastAsia="zh-CN"/>
        </w:rPr>
      </w:pPr>
      <w:r>
        <w:rPr>
          <w:rFonts w:hint="eastAsia" w:ascii="仿宋_GB2312" w:hAnsi="仿宋_GB2312" w:eastAsia="仿宋_GB2312" w:cs="仿宋_GB2312"/>
          <w:sz w:val="28"/>
          <w:szCs w:val="28"/>
          <w:lang w:eastAsia="zh-CN"/>
        </w:rPr>
        <w:t>综合素质面试</w:t>
      </w:r>
      <w:r>
        <w:rPr>
          <w:rFonts w:hint="eastAsia" w:ascii="仿宋_GB2312" w:hAnsi="仿宋_GB2312" w:eastAsia="仿宋_GB2312" w:cs="仿宋_GB2312"/>
          <w:sz w:val="28"/>
          <w:szCs w:val="28"/>
          <w:lang w:val="en-US" w:eastAsia="zh-CN"/>
        </w:rPr>
        <w:t>考核</w:t>
      </w:r>
      <w:r>
        <w:rPr>
          <w:rFonts w:hint="eastAsia" w:ascii="仿宋_GB2312" w:hAnsi="仿宋_GB2312" w:eastAsia="仿宋_GB2312" w:cs="仿宋_GB2312"/>
          <w:sz w:val="28"/>
          <w:szCs w:val="28"/>
          <w:lang w:eastAsia="zh-CN"/>
        </w:rPr>
        <w:t>考生的专业知识、综合素质和能力。</w:t>
      </w:r>
    </w:p>
    <w:p w14:paraId="0C6F394B">
      <w:pPr>
        <w:spacing w:after="0" w:line="360" w:lineRule="auto"/>
        <w:ind w:left="450"/>
        <w:jc w:val="both"/>
        <w:rPr>
          <w:rFonts w:hint="eastAsia" w:ascii="仿宋_GB2312" w:hAnsi="仿宋_GB2312" w:eastAsia="仿宋_GB2312" w:cs="仿宋_GB2312"/>
          <w:b/>
          <w:bCs/>
          <w:color w:val="333333"/>
          <w:sz w:val="28"/>
          <w:szCs w:val="28"/>
          <w:lang w:val="en-US" w:eastAsia="zh-CN"/>
        </w:rPr>
      </w:pPr>
      <w:r>
        <w:rPr>
          <w:rFonts w:hint="eastAsia" w:ascii="仿宋_GB2312" w:hAnsi="仿宋_GB2312" w:eastAsia="仿宋_GB2312" w:cs="仿宋_GB2312"/>
          <w:b/>
          <w:bCs/>
          <w:color w:val="333333"/>
          <w:sz w:val="28"/>
          <w:szCs w:val="28"/>
          <w:lang w:eastAsia="zh-CN"/>
        </w:rPr>
        <w:t>考核形式：</w:t>
      </w:r>
      <w:r>
        <w:rPr>
          <w:rFonts w:hint="eastAsia" w:ascii="仿宋_GB2312" w:hAnsi="仿宋_GB2312" w:eastAsia="仿宋_GB2312" w:cs="仿宋_GB2312"/>
          <w:b/>
          <w:bCs/>
          <w:color w:val="333333"/>
          <w:sz w:val="28"/>
          <w:szCs w:val="28"/>
          <w:lang w:val="en-US" w:eastAsia="zh-CN"/>
        </w:rPr>
        <w:t>面试和PPT汇报</w:t>
      </w:r>
    </w:p>
    <w:p w14:paraId="3EB8E3EF">
      <w:pPr>
        <w:numPr>
          <w:ilvl w:val="0"/>
          <w:numId w:val="0"/>
        </w:numPr>
        <w:spacing w:after="0"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综合素质面试环节需考生做PPT汇报（陈述时间5分钟），</w:t>
      </w:r>
      <w:r>
        <w:rPr>
          <w:rFonts w:hint="eastAsia" w:ascii="仿宋_GB2312" w:hAnsi="仿宋_GB2312" w:eastAsia="仿宋_GB2312" w:cs="仿宋_GB2312"/>
          <w:sz w:val="28"/>
          <w:szCs w:val="28"/>
          <w:lang w:val="en-US" w:eastAsia="zh-CN"/>
        </w:rPr>
        <w:t>汇报内容可包括科研成果、获奖情况、实习实践经历、大学生创新创业等方面。满分</w:t>
      </w:r>
      <w:r>
        <w:rPr>
          <w:rFonts w:hint="eastAsia" w:ascii="仿宋_GB2312" w:hAnsi="仿宋_GB2312" w:eastAsia="仿宋_GB2312" w:cs="仿宋_GB2312"/>
          <w:sz w:val="32"/>
          <w:szCs w:val="32"/>
          <w:lang w:val="en-US" w:eastAsia="zh-CN"/>
        </w:rPr>
        <w:t>100分，60分及格。</w:t>
      </w:r>
    </w:p>
    <w:p w14:paraId="6EC6E741">
      <w:pPr>
        <w:numPr>
          <w:ilvl w:val="0"/>
          <w:numId w:val="3"/>
        </w:numPr>
        <w:spacing w:after="0" w:line="360" w:lineRule="auto"/>
        <w:ind w:firstLine="562" w:firstLineChars="200"/>
        <w:jc w:val="both"/>
        <w:rPr>
          <w:rFonts w:hint="default" w:ascii="仿宋_GB2312" w:hAnsi="仿宋_GB2312" w:eastAsia="仿宋_GB2312" w:cs="仿宋_GB2312"/>
          <w:b/>
          <w:bCs/>
          <w:color w:val="333333"/>
          <w:sz w:val="28"/>
          <w:szCs w:val="28"/>
          <w:lang w:val="en-US" w:eastAsia="zh-CN" w:bidi="ar-SA"/>
        </w:rPr>
      </w:pPr>
      <w:r>
        <w:rPr>
          <w:rFonts w:hint="eastAsia" w:ascii="仿宋_GB2312" w:hAnsi="仿宋_GB2312" w:eastAsia="仿宋_GB2312" w:cs="仿宋_GB2312"/>
          <w:b/>
          <w:bCs/>
          <w:color w:val="333333"/>
          <w:sz w:val="28"/>
          <w:szCs w:val="28"/>
          <w:lang w:val="en-US" w:eastAsia="zh-CN" w:bidi="ar-SA"/>
        </w:rPr>
        <w:t>外国语测试</w:t>
      </w:r>
    </w:p>
    <w:p w14:paraId="53F08D08">
      <w:pPr>
        <w:numPr>
          <w:ilvl w:val="0"/>
          <w:numId w:val="0"/>
        </w:numPr>
        <w:spacing w:after="0"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外国语测试主要考察综合运用外语的能力。</w:t>
      </w:r>
    </w:p>
    <w:p w14:paraId="7382BEA8">
      <w:pPr>
        <w:numPr>
          <w:ilvl w:val="0"/>
          <w:numId w:val="0"/>
        </w:numPr>
        <w:spacing w:after="0" w:line="360" w:lineRule="auto"/>
        <w:ind w:firstLine="562" w:firstLineChars="200"/>
        <w:jc w:val="both"/>
        <w:rPr>
          <w:rFonts w:hint="eastAsia" w:ascii="仿宋_GB2312" w:hAnsi="仿宋_GB2312" w:eastAsia="仿宋_GB2312" w:cs="仿宋_GB2312"/>
          <w:b/>
          <w:bCs/>
          <w:color w:val="333333"/>
          <w:sz w:val="28"/>
          <w:szCs w:val="28"/>
          <w:lang w:val="en-US" w:eastAsia="zh-CN"/>
        </w:rPr>
      </w:pPr>
      <w:r>
        <w:rPr>
          <w:rFonts w:hint="eastAsia" w:ascii="仿宋_GB2312" w:hAnsi="仿宋_GB2312" w:eastAsia="仿宋_GB2312" w:cs="仿宋_GB2312"/>
          <w:b/>
          <w:bCs/>
          <w:color w:val="333333"/>
          <w:sz w:val="28"/>
          <w:szCs w:val="28"/>
          <w:lang w:val="en-US" w:eastAsia="zh-CN"/>
        </w:rPr>
        <w:t>考核形式：面试</w:t>
      </w:r>
    </w:p>
    <w:p w14:paraId="621A5E10">
      <w:pPr>
        <w:numPr>
          <w:ilvl w:val="0"/>
          <w:numId w:val="0"/>
        </w:numPr>
        <w:spacing w:after="0" w:line="360" w:lineRule="auto"/>
        <w:ind w:firstLine="560" w:firstLineChars="200"/>
        <w:jc w:val="both"/>
        <w:rPr>
          <w:rFonts w:hint="eastAsia" w:ascii="仿宋_GB2312" w:hAnsi="仿宋_GB2312" w:eastAsia="仿宋_GB2312" w:cs="仿宋_GB2312"/>
          <w:b/>
          <w:bCs/>
          <w:color w:val="333333"/>
          <w:sz w:val="28"/>
          <w:szCs w:val="28"/>
          <w:lang w:val="en-US" w:eastAsia="zh-CN"/>
        </w:rPr>
      </w:pPr>
      <w:r>
        <w:rPr>
          <w:rFonts w:hint="eastAsia" w:ascii="仿宋_GB2312" w:hAnsi="仿宋_GB2312" w:eastAsia="仿宋_GB2312" w:cs="仿宋_GB2312"/>
          <w:sz w:val="28"/>
          <w:szCs w:val="28"/>
          <w:lang w:val="en-US" w:eastAsia="zh-CN"/>
        </w:rPr>
        <w:t>外语测试环节考核内容包括：学生语言准确性、</w:t>
      </w:r>
      <w:r>
        <w:rPr>
          <w:rFonts w:hint="eastAsia" w:ascii="仿宋_GB2312" w:hAnsi="仿宋_GB2312" w:eastAsia="仿宋_GB2312" w:cs="仿宋_GB2312"/>
          <w:sz w:val="28"/>
          <w:szCs w:val="28"/>
          <w:lang w:eastAsia="zh-CN"/>
        </w:rPr>
        <w:t>话语的连贯性、语言的灵活性和合适性。</w:t>
      </w:r>
      <w:r>
        <w:rPr>
          <w:rFonts w:hint="eastAsia" w:ascii="仿宋_GB2312" w:hAnsi="仿宋_GB2312" w:eastAsia="仿宋_GB2312" w:cs="仿宋_GB2312"/>
          <w:sz w:val="28"/>
          <w:szCs w:val="28"/>
          <w:lang w:val="en-US" w:eastAsia="zh-CN"/>
        </w:rPr>
        <w:t>满分</w:t>
      </w:r>
      <w:r>
        <w:rPr>
          <w:rFonts w:hint="eastAsia" w:ascii="仿宋_GB2312" w:hAnsi="仿宋_GB2312" w:eastAsia="仿宋_GB2312" w:cs="仿宋_GB2312"/>
          <w:sz w:val="32"/>
          <w:szCs w:val="32"/>
          <w:lang w:val="en-US" w:eastAsia="zh-CN"/>
        </w:rPr>
        <w:t>100分，60分及格。</w:t>
      </w:r>
    </w:p>
    <w:p w14:paraId="23FB31B9">
      <w:pPr>
        <w:numPr>
          <w:ilvl w:val="0"/>
          <w:numId w:val="0"/>
        </w:numPr>
        <w:spacing w:after="0" w:line="360" w:lineRule="auto"/>
        <w:ind w:firstLine="562" w:firstLineChars="200"/>
        <w:jc w:val="both"/>
        <w:rPr>
          <w:rFonts w:hint="eastAsia" w:ascii="仿宋_GB2312" w:hAnsi="仿宋_GB2312" w:eastAsia="仿宋_GB2312" w:cs="仿宋_GB2312"/>
          <w:b/>
          <w:bCs/>
          <w:color w:val="333333"/>
          <w:sz w:val="28"/>
          <w:szCs w:val="28"/>
        </w:rPr>
      </w:pPr>
      <w:r>
        <w:rPr>
          <w:rFonts w:hint="eastAsia" w:ascii="仿宋_GB2312" w:hAnsi="仿宋_GB2312" w:eastAsia="仿宋_GB2312" w:cs="仿宋_GB2312"/>
          <w:b/>
          <w:bCs/>
          <w:color w:val="333333"/>
          <w:sz w:val="28"/>
          <w:szCs w:val="28"/>
          <w:lang w:eastAsia="zh-CN"/>
        </w:rPr>
        <w:t>（</w:t>
      </w:r>
      <w:r>
        <w:rPr>
          <w:rFonts w:hint="eastAsia" w:ascii="仿宋_GB2312" w:hAnsi="仿宋_GB2312" w:eastAsia="仿宋_GB2312" w:cs="仿宋_GB2312"/>
          <w:b/>
          <w:bCs/>
          <w:color w:val="333333"/>
          <w:sz w:val="28"/>
          <w:szCs w:val="28"/>
          <w:lang w:val="en-US" w:eastAsia="zh-CN"/>
        </w:rPr>
        <w:t>4</w:t>
      </w:r>
      <w:r>
        <w:rPr>
          <w:rFonts w:hint="eastAsia" w:ascii="仿宋_GB2312" w:hAnsi="仿宋_GB2312" w:eastAsia="仿宋_GB2312" w:cs="仿宋_GB2312"/>
          <w:b/>
          <w:bCs/>
          <w:color w:val="333333"/>
          <w:sz w:val="28"/>
          <w:szCs w:val="28"/>
          <w:lang w:eastAsia="zh-CN"/>
        </w:rPr>
        <w:t>）</w:t>
      </w:r>
      <w:r>
        <w:rPr>
          <w:rFonts w:hint="eastAsia" w:ascii="仿宋_GB2312" w:hAnsi="仿宋_GB2312" w:eastAsia="仿宋_GB2312" w:cs="仿宋_GB2312"/>
          <w:b/>
          <w:bCs/>
          <w:color w:val="333333"/>
          <w:sz w:val="28"/>
          <w:szCs w:val="28"/>
        </w:rPr>
        <w:t>加试课程</w:t>
      </w:r>
    </w:p>
    <w:p w14:paraId="406CDB41">
      <w:pPr>
        <w:spacing w:after="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以同等学力报考的考生需加试两门报考专业本科主干课程科目，加试科目及参考书见下表。形式：读书报告，满分100分，60分及格。考生就加试科目分别撰写1000字以上的读书报告（答题纸见附件），内容包括两门课程的主要内容，重点和难点，并就每门课程的重点和难点阐述自己的观点（2个，共计4个）。</w:t>
      </w:r>
      <w:r>
        <w:rPr>
          <w:rFonts w:hint="eastAsia" w:ascii="仿宋_GB2312" w:hAnsi="仿宋_GB2312" w:eastAsia="仿宋_GB2312" w:cs="仿宋_GB2312"/>
          <w:sz w:val="28"/>
          <w:szCs w:val="28"/>
        </w:rPr>
        <w:t>加试成绩不计入总成绩。</w:t>
      </w:r>
    </w:p>
    <w:p w14:paraId="0749A105">
      <w:pPr>
        <w:spacing w:after="0" w:line="360" w:lineRule="auto"/>
        <w:jc w:val="center"/>
        <w:rPr>
          <w:rStyle w:val="12"/>
          <w:rFonts w:hint="eastAsia" w:ascii="仿宋_GB2312" w:hAnsi="仿宋_GB2312" w:eastAsia="仿宋_GB2312" w:cs="仿宋_GB2312"/>
          <w:color w:val="555555"/>
          <w:sz w:val="28"/>
          <w:szCs w:val="28"/>
          <w:shd w:val="clear" w:color="auto" w:fill="FFFFFF"/>
        </w:rPr>
      </w:pPr>
      <w:r>
        <w:rPr>
          <w:rStyle w:val="12"/>
          <w:rFonts w:hint="eastAsia" w:ascii="仿宋_GB2312" w:hAnsi="仿宋_GB2312" w:eastAsia="仿宋_GB2312" w:cs="仿宋_GB2312"/>
          <w:b w:val="0"/>
          <w:color w:val="555555"/>
          <w:sz w:val="28"/>
          <w:szCs w:val="28"/>
          <w:shd w:val="clear" w:color="auto" w:fill="FFFFFF"/>
        </w:rPr>
        <w:t xml:space="preserve">表2 </w:t>
      </w:r>
      <w:r>
        <w:rPr>
          <w:rStyle w:val="12"/>
          <w:rFonts w:hint="eastAsia" w:ascii="仿宋_GB2312" w:hAnsi="仿宋_GB2312" w:eastAsia="仿宋_GB2312" w:cs="仿宋_GB2312"/>
          <w:b w:val="0"/>
          <w:color w:val="555555"/>
          <w:sz w:val="28"/>
          <w:szCs w:val="28"/>
          <w:shd w:val="clear" w:color="auto" w:fill="FFFFFF"/>
          <w:lang w:val="en-US" w:eastAsia="zh-CN"/>
        </w:rPr>
        <w:t>同等学力</w:t>
      </w:r>
      <w:r>
        <w:rPr>
          <w:rStyle w:val="12"/>
          <w:rFonts w:hint="eastAsia" w:ascii="仿宋_GB2312" w:hAnsi="仿宋_GB2312" w:eastAsia="仿宋_GB2312" w:cs="仿宋_GB2312"/>
          <w:b w:val="0"/>
          <w:color w:val="555555"/>
          <w:sz w:val="28"/>
          <w:szCs w:val="28"/>
          <w:shd w:val="clear" w:color="auto" w:fill="FFFFFF"/>
        </w:rPr>
        <w:t>加试科目</w:t>
      </w:r>
    </w:p>
    <w:tbl>
      <w:tblPr>
        <w:tblStyle w:val="10"/>
        <w:tblW w:w="927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2268"/>
        <w:gridCol w:w="4343"/>
      </w:tblGrid>
      <w:tr w14:paraId="7130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vAlign w:val="center"/>
          </w:tcPr>
          <w:p w14:paraId="27D4465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555555"/>
                <w:spacing w:val="30"/>
                <w:sz w:val="22"/>
                <w:szCs w:val="22"/>
              </w:rPr>
            </w:pPr>
            <w:r>
              <w:rPr>
                <w:rStyle w:val="12"/>
                <w:rFonts w:hint="eastAsia" w:ascii="仿宋_GB2312" w:hAnsi="仿宋_GB2312" w:eastAsia="仿宋_GB2312" w:cs="仿宋_GB2312"/>
                <w:color w:val="555555"/>
                <w:spacing w:val="30"/>
                <w:sz w:val="22"/>
                <w:szCs w:val="22"/>
              </w:rPr>
              <w:t>专业</w:t>
            </w:r>
          </w:p>
        </w:tc>
        <w:tc>
          <w:tcPr>
            <w:tcW w:w="2268" w:type="dxa"/>
            <w:vAlign w:val="center"/>
          </w:tcPr>
          <w:p w14:paraId="147494C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555555"/>
                <w:spacing w:val="30"/>
                <w:sz w:val="22"/>
                <w:szCs w:val="22"/>
              </w:rPr>
            </w:pPr>
            <w:r>
              <w:rPr>
                <w:rStyle w:val="12"/>
                <w:rFonts w:hint="eastAsia" w:ascii="仿宋_GB2312" w:hAnsi="仿宋_GB2312" w:eastAsia="仿宋_GB2312" w:cs="仿宋_GB2312"/>
                <w:color w:val="555555"/>
                <w:spacing w:val="30"/>
                <w:sz w:val="22"/>
                <w:szCs w:val="22"/>
              </w:rPr>
              <w:t>加试科目</w:t>
            </w:r>
          </w:p>
        </w:tc>
        <w:tc>
          <w:tcPr>
            <w:tcW w:w="4343" w:type="dxa"/>
            <w:vAlign w:val="center"/>
          </w:tcPr>
          <w:p w14:paraId="7C9046D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555555"/>
                <w:spacing w:val="30"/>
                <w:sz w:val="22"/>
                <w:szCs w:val="22"/>
              </w:rPr>
            </w:pPr>
            <w:r>
              <w:rPr>
                <w:rStyle w:val="12"/>
                <w:rFonts w:hint="eastAsia" w:ascii="仿宋_GB2312" w:hAnsi="仿宋_GB2312" w:eastAsia="仿宋_GB2312" w:cs="仿宋_GB2312"/>
                <w:color w:val="555555"/>
                <w:spacing w:val="30"/>
                <w:sz w:val="22"/>
                <w:szCs w:val="22"/>
              </w:rPr>
              <w:t>参考书目</w:t>
            </w:r>
          </w:p>
        </w:tc>
      </w:tr>
      <w:tr w14:paraId="4181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vMerge w:val="restart"/>
            <w:vAlign w:val="center"/>
          </w:tcPr>
          <w:p w14:paraId="6B26696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Style w:val="12"/>
                <w:rFonts w:hint="eastAsia" w:ascii="仿宋_GB2312" w:hAnsi="仿宋_GB2312" w:eastAsia="仿宋_GB2312" w:cs="仿宋_GB2312"/>
                <w:color w:val="555555"/>
                <w:spacing w:val="30"/>
                <w:sz w:val="22"/>
                <w:szCs w:val="22"/>
              </w:rPr>
            </w:pPr>
            <w:r>
              <w:rPr>
                <w:rStyle w:val="12"/>
                <w:rFonts w:hint="eastAsia" w:ascii="仿宋_GB2312" w:hAnsi="仿宋_GB2312" w:eastAsia="仿宋_GB2312" w:cs="仿宋_GB2312"/>
                <w:b w:val="0"/>
                <w:color w:val="555555"/>
                <w:spacing w:val="30"/>
                <w:sz w:val="22"/>
                <w:szCs w:val="22"/>
              </w:rPr>
              <w:t>大气科学（070600）</w:t>
            </w:r>
          </w:p>
        </w:tc>
        <w:tc>
          <w:tcPr>
            <w:tcW w:w="2268" w:type="dxa"/>
            <w:vAlign w:val="center"/>
          </w:tcPr>
          <w:p w14:paraId="56E7F1F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555555"/>
                <w:spacing w:val="30"/>
                <w:sz w:val="22"/>
                <w:szCs w:val="22"/>
              </w:rPr>
            </w:pPr>
            <w:r>
              <w:rPr>
                <w:rFonts w:hint="eastAsia" w:ascii="仿宋_GB2312" w:hAnsi="仿宋_GB2312" w:eastAsia="仿宋_GB2312" w:cs="仿宋_GB2312"/>
                <w:color w:val="555555"/>
                <w:spacing w:val="30"/>
                <w:sz w:val="22"/>
                <w:szCs w:val="22"/>
              </w:rPr>
              <w:t>1.大气环境监测</w:t>
            </w:r>
          </w:p>
        </w:tc>
        <w:tc>
          <w:tcPr>
            <w:tcW w:w="4343" w:type="dxa"/>
            <w:vAlign w:val="center"/>
          </w:tcPr>
          <w:p w14:paraId="1EBE402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555555"/>
                <w:spacing w:val="30"/>
                <w:sz w:val="22"/>
                <w:szCs w:val="22"/>
                <w:lang w:eastAsia="zh-CN"/>
              </w:rPr>
            </w:pPr>
            <w:r>
              <w:rPr>
                <w:rFonts w:hint="eastAsia" w:ascii="仿宋_GB2312" w:hAnsi="仿宋_GB2312" w:eastAsia="仿宋_GB2312" w:cs="仿宋_GB2312"/>
                <w:color w:val="555555"/>
                <w:spacing w:val="30"/>
                <w:sz w:val="22"/>
                <w:szCs w:val="22"/>
              </w:rPr>
              <w:t>《大气环境监测》（第二版），刘刚、徐慧、谢学俭 等编著，科学出版社，2021</w:t>
            </w:r>
            <w:r>
              <w:rPr>
                <w:rFonts w:hint="eastAsia" w:ascii="仿宋_GB2312" w:hAnsi="仿宋_GB2312" w:eastAsia="仿宋_GB2312" w:cs="仿宋_GB2312"/>
                <w:color w:val="555555"/>
                <w:spacing w:val="30"/>
                <w:sz w:val="22"/>
                <w:szCs w:val="22"/>
                <w:lang w:eastAsia="zh-CN"/>
              </w:rPr>
              <w:t>。</w:t>
            </w:r>
          </w:p>
        </w:tc>
      </w:tr>
      <w:tr w14:paraId="7CFB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vMerge w:val="continue"/>
            <w:vAlign w:val="center"/>
          </w:tcPr>
          <w:p w14:paraId="7D07ED8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Style w:val="12"/>
                <w:rFonts w:hint="eastAsia" w:ascii="仿宋_GB2312" w:hAnsi="仿宋_GB2312" w:eastAsia="仿宋_GB2312" w:cs="仿宋_GB2312"/>
                <w:color w:val="555555"/>
                <w:spacing w:val="30"/>
                <w:sz w:val="22"/>
                <w:szCs w:val="22"/>
              </w:rPr>
            </w:pPr>
          </w:p>
        </w:tc>
        <w:tc>
          <w:tcPr>
            <w:tcW w:w="2268" w:type="dxa"/>
            <w:vAlign w:val="center"/>
          </w:tcPr>
          <w:p w14:paraId="2434DECF">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555555"/>
                <w:spacing w:val="30"/>
                <w:sz w:val="22"/>
                <w:szCs w:val="22"/>
              </w:rPr>
              <w:t>2.环境学概论</w:t>
            </w:r>
          </w:p>
        </w:tc>
        <w:tc>
          <w:tcPr>
            <w:tcW w:w="4343" w:type="dxa"/>
            <w:vAlign w:val="center"/>
          </w:tcPr>
          <w:p w14:paraId="78EF2B0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555555"/>
                <w:spacing w:val="30"/>
                <w:sz w:val="22"/>
                <w:szCs w:val="22"/>
                <w:lang w:eastAsia="zh-CN"/>
              </w:rPr>
            </w:pPr>
            <w:r>
              <w:rPr>
                <w:rFonts w:hint="eastAsia" w:ascii="仿宋_GB2312" w:hAnsi="仿宋_GB2312" w:eastAsia="仿宋_GB2312" w:cs="仿宋_GB2312"/>
                <w:color w:val="555555"/>
                <w:spacing w:val="30"/>
                <w:sz w:val="22"/>
                <w:szCs w:val="22"/>
              </w:rPr>
              <w:t>《环境学概论》，曲向荣主编，科学出版社，2015</w:t>
            </w:r>
            <w:r>
              <w:rPr>
                <w:rFonts w:hint="eastAsia" w:ascii="仿宋_GB2312" w:hAnsi="仿宋_GB2312" w:eastAsia="仿宋_GB2312" w:cs="仿宋_GB2312"/>
                <w:color w:val="555555"/>
                <w:spacing w:val="30"/>
                <w:sz w:val="22"/>
                <w:szCs w:val="22"/>
                <w:lang w:eastAsia="zh-CN"/>
              </w:rPr>
              <w:t>。</w:t>
            </w:r>
          </w:p>
        </w:tc>
      </w:tr>
    </w:tbl>
    <w:p w14:paraId="0A9DE883">
      <w:pPr>
        <w:widowControl/>
        <w:numPr>
          <w:ilvl w:val="0"/>
          <w:numId w:val="0"/>
        </w:numPr>
        <w:spacing w:after="0" w:line="360" w:lineRule="auto"/>
        <w:ind w:firstLine="562" w:firstLineChars="200"/>
        <w:jc w:val="both"/>
        <w:rPr>
          <w:rFonts w:hint="eastAsia" w:ascii="仿宋_GB2312" w:hAnsi="仿宋_GB2312" w:eastAsia="仿宋_GB2312" w:cs="仿宋_GB2312"/>
          <w:b/>
          <w:color w:val="333333"/>
          <w:sz w:val="28"/>
          <w:szCs w:val="28"/>
          <w:lang w:val="en-US" w:eastAsia="en-US" w:bidi="ar-SA"/>
        </w:rPr>
      </w:pPr>
      <w:r>
        <w:rPr>
          <w:rFonts w:hint="eastAsia" w:ascii="仿宋_GB2312" w:hAnsi="仿宋_GB2312" w:eastAsia="仿宋_GB2312" w:cs="仿宋_GB2312"/>
          <w:b/>
          <w:color w:val="333333"/>
          <w:sz w:val="28"/>
          <w:szCs w:val="28"/>
          <w:lang w:val="en-US" w:eastAsia="zh-CN" w:bidi="ar-SA"/>
        </w:rPr>
        <w:t>5.</w:t>
      </w:r>
      <w:r>
        <w:rPr>
          <w:rFonts w:hint="eastAsia" w:ascii="仿宋_GB2312" w:hAnsi="仿宋_GB2312" w:eastAsia="仿宋_GB2312" w:cs="仿宋_GB2312"/>
          <w:b/>
          <w:color w:val="333333"/>
          <w:sz w:val="28"/>
          <w:szCs w:val="28"/>
          <w:lang w:val="en-US" w:eastAsia="en-US" w:bidi="ar-SA"/>
        </w:rPr>
        <w:t>复试比例</w:t>
      </w:r>
    </w:p>
    <w:p w14:paraId="6DF25AFA">
      <w:pPr>
        <w:spacing w:after="0" w:line="360" w:lineRule="auto"/>
        <w:ind w:firstLine="560" w:firstLineChars="200"/>
        <w:jc w:val="both"/>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复试原则上应采取差额复试形式，差额比例一般不低于120%。合格生源比例不足的，按实际合格生源数组织复试。</w:t>
      </w:r>
    </w:p>
    <w:p w14:paraId="057B7544">
      <w:pPr>
        <w:widowControl/>
        <w:numPr>
          <w:ilvl w:val="0"/>
          <w:numId w:val="0"/>
        </w:numPr>
        <w:spacing w:after="0" w:line="360" w:lineRule="auto"/>
        <w:ind w:firstLine="562" w:firstLineChars="200"/>
        <w:jc w:val="both"/>
        <w:rPr>
          <w:rFonts w:hint="eastAsia" w:ascii="仿宋_GB2312" w:hAnsi="仿宋_GB2312" w:eastAsia="仿宋_GB2312" w:cs="仿宋_GB2312"/>
          <w:b/>
          <w:color w:val="333333"/>
          <w:sz w:val="28"/>
          <w:szCs w:val="28"/>
          <w:lang w:val="en-US" w:eastAsia="en-US" w:bidi="ar-SA"/>
        </w:rPr>
      </w:pPr>
      <w:r>
        <w:rPr>
          <w:rFonts w:hint="eastAsia" w:ascii="仿宋_GB2312" w:hAnsi="仿宋_GB2312" w:eastAsia="仿宋_GB2312" w:cs="仿宋_GB2312"/>
          <w:b/>
          <w:color w:val="333333"/>
          <w:sz w:val="28"/>
          <w:szCs w:val="28"/>
          <w:lang w:val="en-US" w:eastAsia="zh-CN" w:bidi="ar-SA"/>
        </w:rPr>
        <w:t>6.</w:t>
      </w:r>
      <w:r>
        <w:rPr>
          <w:rFonts w:hint="eastAsia" w:ascii="仿宋_GB2312" w:hAnsi="仿宋_GB2312" w:eastAsia="仿宋_GB2312" w:cs="仿宋_GB2312"/>
          <w:b/>
          <w:color w:val="333333"/>
          <w:sz w:val="28"/>
          <w:szCs w:val="28"/>
          <w:lang w:val="en-US" w:eastAsia="en-US" w:bidi="ar-SA"/>
        </w:rPr>
        <w:t>复试成绩</w:t>
      </w:r>
    </w:p>
    <w:p w14:paraId="356545BA">
      <w:pPr>
        <w:spacing w:after="0" w:line="360" w:lineRule="auto"/>
        <w:ind w:firstLine="560" w:firstLineChars="200"/>
        <w:jc w:val="both"/>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考生最终录取成绩由初试成绩（折合百分制加权60%）+复试成绩（折合百分制加权40%）组成。复试成绩由专业知识面试、外语口语测试、综合素质组成（专业知识面试：外语口语测试：综合素质面试=3:3:4）。</w:t>
      </w:r>
    </w:p>
    <w:p w14:paraId="3A2F850A">
      <w:pPr>
        <w:spacing w:after="0" w:line="360" w:lineRule="auto"/>
        <w:ind w:firstLine="560" w:firstLineChars="200"/>
        <w:jc w:val="both"/>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最终成绩按百分制排序，如总成绩相同，按初试成绩政治、外语、数学成绩之和排序确定。综合考虑初试成绩和复试成绩，各专业分别排序录取。专业课考核、外语测试、综合素质面试、同等学力加试中，任一科目不及格者不予录取。</w:t>
      </w:r>
    </w:p>
    <w:p w14:paraId="70DFB6CB">
      <w:pPr>
        <w:spacing w:after="0" w:line="360" w:lineRule="auto"/>
        <w:ind w:firstLine="562" w:firstLineChars="200"/>
        <w:jc w:val="both"/>
        <w:rPr>
          <w:rFonts w:hint="eastAsia" w:ascii="仿宋_GB2312" w:hAnsi="仿宋_GB2312" w:eastAsia="仿宋_GB2312" w:cs="仿宋_GB2312"/>
          <w:b/>
          <w:color w:val="333333"/>
          <w:sz w:val="28"/>
          <w:szCs w:val="28"/>
        </w:rPr>
      </w:pPr>
      <w:r>
        <w:rPr>
          <w:rFonts w:hint="eastAsia" w:ascii="仿宋_GB2312" w:hAnsi="仿宋_GB2312" w:eastAsia="仿宋_GB2312" w:cs="仿宋_GB2312"/>
          <w:b/>
          <w:color w:val="333333"/>
          <w:sz w:val="28"/>
          <w:szCs w:val="28"/>
          <w:lang w:val="en-US" w:eastAsia="en-US" w:bidi="ar-SA"/>
        </w:rPr>
        <w:t>二、</w:t>
      </w:r>
      <w:r>
        <w:rPr>
          <w:rFonts w:hint="eastAsia" w:ascii="仿宋_GB2312" w:hAnsi="仿宋_GB2312" w:eastAsia="仿宋_GB2312" w:cs="仿宋_GB2312"/>
          <w:b/>
          <w:color w:val="333333"/>
          <w:sz w:val="28"/>
          <w:szCs w:val="28"/>
        </w:rPr>
        <w:t>录取和公布</w:t>
      </w:r>
    </w:p>
    <w:p w14:paraId="4618FC57">
      <w:pPr>
        <w:widowControl/>
        <w:numPr>
          <w:ilvl w:val="0"/>
          <w:numId w:val="0"/>
        </w:numPr>
        <w:spacing w:after="0"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学院将在本单位研究生招生工作小组工作下，根据学校下达的招生指标数、研究生复试录取办法以及考生初试和复试成绩、思想政治表现等择优确定拟录取名单。录取结果将发布在水资源与环境学院网站，公示期7日。</w:t>
      </w:r>
    </w:p>
    <w:p w14:paraId="6AA9B10D">
      <w:pPr>
        <w:widowControl/>
        <w:numPr>
          <w:ilvl w:val="0"/>
          <w:numId w:val="0"/>
        </w:numPr>
        <w:spacing w:after="0"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（二）不符合学校2026年研究生复试和录取相关规定者不予录取。</w:t>
      </w:r>
    </w:p>
    <w:p w14:paraId="552AA6EF">
      <w:pPr>
        <w:widowControl/>
        <w:numPr>
          <w:ilvl w:val="0"/>
          <w:numId w:val="0"/>
        </w:numPr>
        <w:spacing w:after="0" w:line="360"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（三）不按时参加复试者，按自动放弃处理。</w:t>
      </w:r>
    </w:p>
    <w:p w14:paraId="34118A75">
      <w:pPr>
        <w:widowControl/>
        <w:numPr>
          <w:ilvl w:val="0"/>
          <w:numId w:val="0"/>
        </w:numPr>
        <w:spacing w:after="0" w:line="360" w:lineRule="auto"/>
        <w:ind w:firstLine="562" w:firstLineChars="200"/>
        <w:jc w:val="both"/>
        <w:rPr>
          <w:rFonts w:hint="eastAsia" w:ascii="仿宋_GB2312" w:hAnsi="仿宋_GB2312" w:eastAsia="仿宋_GB2312" w:cs="仿宋_GB2312"/>
          <w:b/>
          <w:color w:val="333333"/>
          <w:sz w:val="28"/>
          <w:szCs w:val="28"/>
        </w:rPr>
      </w:pPr>
      <w:r>
        <w:rPr>
          <w:rFonts w:hint="eastAsia" w:ascii="仿宋_GB2312" w:hAnsi="仿宋_GB2312" w:eastAsia="仿宋_GB2312" w:cs="仿宋_GB2312"/>
          <w:b/>
          <w:color w:val="333333"/>
          <w:sz w:val="28"/>
          <w:szCs w:val="28"/>
          <w:lang w:val="en-US" w:eastAsia="en-US" w:bidi="ar-SA"/>
        </w:rPr>
        <w:t>三、</w:t>
      </w:r>
      <w:r>
        <w:rPr>
          <w:rFonts w:hint="eastAsia" w:ascii="仿宋_GB2312" w:hAnsi="仿宋_GB2312" w:eastAsia="仿宋_GB2312" w:cs="仿宋_GB2312"/>
          <w:b/>
          <w:color w:val="333333"/>
          <w:sz w:val="28"/>
          <w:szCs w:val="28"/>
        </w:rPr>
        <w:t>导师确定</w:t>
      </w:r>
    </w:p>
    <w:p w14:paraId="403A8759">
      <w:pPr>
        <w:spacing w:after="0" w:line="360" w:lineRule="auto"/>
        <w:ind w:firstLine="47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拟录取名单公布后，学生与导师进行双向选择，由导师将接收学生名单报至</w:t>
      </w:r>
      <w:r>
        <w:rPr>
          <w:rFonts w:hint="eastAsia" w:ascii="仿宋_GB2312" w:hAnsi="仿宋_GB2312" w:eastAsia="仿宋_GB2312" w:cs="仿宋_GB2312"/>
          <w:sz w:val="28"/>
          <w:szCs w:val="28"/>
          <w:lang w:val="en-US" w:eastAsia="zh-CN"/>
        </w:rPr>
        <w:t>院办</w:t>
      </w:r>
      <w:r>
        <w:rPr>
          <w:rFonts w:hint="eastAsia" w:ascii="仿宋_GB2312" w:hAnsi="仿宋_GB2312" w:eastAsia="仿宋_GB2312" w:cs="仿宋_GB2312"/>
          <w:sz w:val="28"/>
          <w:szCs w:val="28"/>
          <w:lang w:eastAsia="zh-CN"/>
        </w:rPr>
        <w:t>。</w:t>
      </w:r>
    </w:p>
    <w:p w14:paraId="717A2EA5">
      <w:pPr>
        <w:spacing w:after="0" w:line="360" w:lineRule="auto"/>
        <w:ind w:firstLine="47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四、方案解释权归水资源与环境学院。未尽事宜参照学校文件执行。</w:t>
      </w:r>
    </w:p>
    <w:p w14:paraId="6EBB6EC8">
      <w:pPr>
        <w:spacing w:after="0" w:line="360" w:lineRule="auto"/>
        <w:ind w:firstLine="47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我院研究生招生办公室电话：010-8232</w:t>
      </w:r>
      <w:r>
        <w:rPr>
          <w:rFonts w:hint="eastAsia" w:ascii="仿宋_GB2312" w:hAnsi="仿宋_GB2312" w:eastAsia="仿宋_GB2312" w:cs="仿宋_GB2312"/>
          <w:sz w:val="28"/>
          <w:szCs w:val="28"/>
          <w:lang w:val="en-US" w:eastAsia="zh-CN"/>
        </w:rPr>
        <w:t>3917。</w:t>
      </w:r>
    </w:p>
    <w:p w14:paraId="42B640F5">
      <w:pPr>
        <w:spacing w:after="0" w:line="360" w:lineRule="auto"/>
        <w:ind w:firstLine="470"/>
        <w:jc w:val="both"/>
        <w:rPr>
          <w:rFonts w:hint="default"/>
          <w:lang w:val="en-US" w:eastAsia="zh-CN"/>
        </w:rPr>
      </w:pPr>
    </w:p>
    <w:p w14:paraId="4576BC41">
      <w:pPr>
        <w:spacing w:after="0" w:line="360" w:lineRule="auto"/>
        <w:ind w:firstLine="470"/>
        <w:jc w:val="righ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水资源与环境学院</w:t>
      </w:r>
    </w:p>
    <w:p w14:paraId="5BF54C44">
      <w:pPr>
        <w:spacing w:after="0" w:line="360" w:lineRule="auto"/>
        <w:ind w:firstLine="470"/>
        <w:jc w:val="righ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年4月</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日</w:t>
      </w:r>
    </w:p>
    <w:sectPr>
      <w:footerReference r:id="rId5" w:type="default"/>
      <w:pgSz w:w="11906" w:h="16838"/>
      <w:pgMar w:top="873" w:right="1570" w:bottom="850" w:left="1570" w:header="851" w:footer="992" w:gutter="0"/>
      <w:pgNumType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3E6CB85-01D1-494E-928C-2044CBDBBAFA}"/>
  </w:font>
  <w:font w:name="仿宋_GB2312">
    <w:panose1 w:val="02010609030101010101"/>
    <w:charset w:val="86"/>
    <w:family w:val="modern"/>
    <w:pitch w:val="default"/>
    <w:sig w:usb0="00000001" w:usb1="080E0000" w:usb2="00000000" w:usb3="00000000" w:csb0="00040000" w:csb1="00000000"/>
    <w:embedRegular r:id="rId2" w:fontKey="{A88F9926-3610-4007-8558-365A615EAF48}"/>
  </w:font>
  <w:font w:name="方正小标宋简体">
    <w:panose1 w:val="03000509000000000000"/>
    <w:charset w:val="86"/>
    <w:family w:val="auto"/>
    <w:pitch w:val="default"/>
    <w:sig w:usb0="00000001" w:usb1="080E0000" w:usb2="00000000" w:usb3="00000000" w:csb0="00040000" w:csb1="00000000"/>
    <w:embedRegular r:id="rId3" w:fontKey="{8C90B2C7-9606-4091-88FD-B5900477E1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DE8C3">
    <w:pPr>
      <w:pStyle w:val="6"/>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A8802">
                          <w:pPr>
                            <w:pStyle w:val="6"/>
                            <w:jc w:val="right"/>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5</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07A8802">
                    <w:pPr>
                      <w:pStyle w:val="6"/>
                      <w:jc w:val="right"/>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5</w:t>
                    </w:r>
                    <w:r>
                      <w:rPr>
                        <w:sz w:val="21"/>
                        <w:szCs w:val="21"/>
                      </w:rPr>
                      <w:fldChar w:fldCharType="end"/>
                    </w:r>
                    <w:r>
                      <w:rPr>
                        <w:sz w:val="21"/>
                        <w:szCs w:val="21"/>
                      </w:rPr>
                      <w:t xml:space="preserve"> —</w:t>
                    </w:r>
                  </w:p>
                </w:txbxContent>
              </v:textbox>
            </v:shape>
          </w:pict>
        </mc:Fallback>
      </mc:AlternateContent>
    </w: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F7F4">
                          <w:pPr>
                            <w:pStyle w:val="6"/>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359F7F4">
                    <w:pPr>
                      <w:pStyle w:val="6"/>
                      <w:rPr>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D294B"/>
    <w:multiLevelType w:val="singleLevel"/>
    <w:tmpl w:val="986D294B"/>
    <w:lvl w:ilvl="0" w:tentative="0">
      <w:start w:val="3"/>
      <w:numFmt w:val="decimal"/>
      <w:suff w:val="nothing"/>
      <w:lvlText w:val="（%1）"/>
      <w:lvlJc w:val="left"/>
    </w:lvl>
  </w:abstractNum>
  <w:abstractNum w:abstractNumId="1">
    <w:nsid w:val="A6A3C01F"/>
    <w:multiLevelType w:val="singleLevel"/>
    <w:tmpl w:val="A6A3C01F"/>
    <w:lvl w:ilvl="0" w:tentative="0">
      <w:start w:val="4"/>
      <w:numFmt w:val="decimal"/>
      <w:suff w:val="nothing"/>
      <w:lvlText w:val="%1、"/>
      <w:lvlJc w:val="left"/>
    </w:lvl>
  </w:abstractNum>
  <w:abstractNum w:abstractNumId="2">
    <w:nsid w:val="51CC5052"/>
    <w:multiLevelType w:val="multilevel"/>
    <w:tmpl w:val="51CC5052"/>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YTU2ZjMzYTM4MmQxOGE0Zjk1ZDNkODQzMDUxYzkifQ=="/>
  </w:docVars>
  <w:rsids>
    <w:rsidRoot w:val="00B01C69"/>
    <w:rsid w:val="00005C8F"/>
    <w:rsid w:val="00012FD4"/>
    <w:rsid w:val="00033931"/>
    <w:rsid w:val="00033C1A"/>
    <w:rsid w:val="00036CD1"/>
    <w:rsid w:val="00041117"/>
    <w:rsid w:val="00057048"/>
    <w:rsid w:val="00067FB1"/>
    <w:rsid w:val="00076EE3"/>
    <w:rsid w:val="00086C5D"/>
    <w:rsid w:val="00090BD6"/>
    <w:rsid w:val="000A1CDC"/>
    <w:rsid w:val="000F1196"/>
    <w:rsid w:val="000F4BAF"/>
    <w:rsid w:val="00107A7C"/>
    <w:rsid w:val="00137206"/>
    <w:rsid w:val="00145C4A"/>
    <w:rsid w:val="00147704"/>
    <w:rsid w:val="0016248A"/>
    <w:rsid w:val="001644CB"/>
    <w:rsid w:val="00175B38"/>
    <w:rsid w:val="0017656F"/>
    <w:rsid w:val="00183142"/>
    <w:rsid w:val="001939EC"/>
    <w:rsid w:val="00193E60"/>
    <w:rsid w:val="001B282D"/>
    <w:rsid w:val="001B5ABB"/>
    <w:rsid w:val="001B7696"/>
    <w:rsid w:val="001D0B79"/>
    <w:rsid w:val="001E7160"/>
    <w:rsid w:val="002064C6"/>
    <w:rsid w:val="00222E87"/>
    <w:rsid w:val="002265B8"/>
    <w:rsid w:val="00234CAF"/>
    <w:rsid w:val="00244569"/>
    <w:rsid w:val="00251C4E"/>
    <w:rsid w:val="002702B3"/>
    <w:rsid w:val="002705C9"/>
    <w:rsid w:val="00273BE6"/>
    <w:rsid w:val="002864B8"/>
    <w:rsid w:val="00295603"/>
    <w:rsid w:val="002A0743"/>
    <w:rsid w:val="002C3D35"/>
    <w:rsid w:val="002C4921"/>
    <w:rsid w:val="002F57AA"/>
    <w:rsid w:val="002F68F2"/>
    <w:rsid w:val="002F6EDE"/>
    <w:rsid w:val="003002AC"/>
    <w:rsid w:val="00301D40"/>
    <w:rsid w:val="00303306"/>
    <w:rsid w:val="00315D06"/>
    <w:rsid w:val="00324C8E"/>
    <w:rsid w:val="00327795"/>
    <w:rsid w:val="00344615"/>
    <w:rsid w:val="00365A82"/>
    <w:rsid w:val="003743FE"/>
    <w:rsid w:val="00376DFB"/>
    <w:rsid w:val="00377A12"/>
    <w:rsid w:val="003863CD"/>
    <w:rsid w:val="003877BC"/>
    <w:rsid w:val="003A0BCD"/>
    <w:rsid w:val="003B7A0D"/>
    <w:rsid w:val="003C1F54"/>
    <w:rsid w:val="003C7C2C"/>
    <w:rsid w:val="003D16F5"/>
    <w:rsid w:val="003D3DCA"/>
    <w:rsid w:val="003D54B2"/>
    <w:rsid w:val="003E64F5"/>
    <w:rsid w:val="003E7250"/>
    <w:rsid w:val="003E7CAC"/>
    <w:rsid w:val="003F6042"/>
    <w:rsid w:val="0040329D"/>
    <w:rsid w:val="00406A2C"/>
    <w:rsid w:val="00414ABD"/>
    <w:rsid w:val="00415E39"/>
    <w:rsid w:val="00415F8C"/>
    <w:rsid w:val="00442F99"/>
    <w:rsid w:val="00466C4F"/>
    <w:rsid w:val="00477556"/>
    <w:rsid w:val="00477F30"/>
    <w:rsid w:val="00480AFA"/>
    <w:rsid w:val="004B057B"/>
    <w:rsid w:val="004B63C1"/>
    <w:rsid w:val="004C0DBA"/>
    <w:rsid w:val="004C1E2C"/>
    <w:rsid w:val="004D0CD3"/>
    <w:rsid w:val="004E720F"/>
    <w:rsid w:val="004E764A"/>
    <w:rsid w:val="004F7CE0"/>
    <w:rsid w:val="00505150"/>
    <w:rsid w:val="005262FD"/>
    <w:rsid w:val="00536462"/>
    <w:rsid w:val="0054249F"/>
    <w:rsid w:val="0055071F"/>
    <w:rsid w:val="0055598B"/>
    <w:rsid w:val="00556284"/>
    <w:rsid w:val="00557306"/>
    <w:rsid w:val="00557E2C"/>
    <w:rsid w:val="005624D8"/>
    <w:rsid w:val="00572CC5"/>
    <w:rsid w:val="0058480E"/>
    <w:rsid w:val="00587A5D"/>
    <w:rsid w:val="005D0CED"/>
    <w:rsid w:val="005E4D98"/>
    <w:rsid w:val="005F7A4D"/>
    <w:rsid w:val="006006B7"/>
    <w:rsid w:val="0060752A"/>
    <w:rsid w:val="00612A15"/>
    <w:rsid w:val="006177DB"/>
    <w:rsid w:val="00621C01"/>
    <w:rsid w:val="00624E44"/>
    <w:rsid w:val="00626763"/>
    <w:rsid w:val="00630FCC"/>
    <w:rsid w:val="00634B3D"/>
    <w:rsid w:val="00641661"/>
    <w:rsid w:val="00660613"/>
    <w:rsid w:val="00660A08"/>
    <w:rsid w:val="00662C6D"/>
    <w:rsid w:val="0066717D"/>
    <w:rsid w:val="00674D73"/>
    <w:rsid w:val="006768D3"/>
    <w:rsid w:val="00677269"/>
    <w:rsid w:val="00681BF2"/>
    <w:rsid w:val="00683A4B"/>
    <w:rsid w:val="006A1E7B"/>
    <w:rsid w:val="006B064D"/>
    <w:rsid w:val="006B07F1"/>
    <w:rsid w:val="006B24CF"/>
    <w:rsid w:val="006B39CE"/>
    <w:rsid w:val="006B3A69"/>
    <w:rsid w:val="006F0B9E"/>
    <w:rsid w:val="006F69DF"/>
    <w:rsid w:val="00700B24"/>
    <w:rsid w:val="007010BD"/>
    <w:rsid w:val="00703F3D"/>
    <w:rsid w:val="0070486F"/>
    <w:rsid w:val="00705E65"/>
    <w:rsid w:val="007071CF"/>
    <w:rsid w:val="007103AD"/>
    <w:rsid w:val="0071204E"/>
    <w:rsid w:val="0071723C"/>
    <w:rsid w:val="00723FAC"/>
    <w:rsid w:val="007278A5"/>
    <w:rsid w:val="00736E9B"/>
    <w:rsid w:val="00742174"/>
    <w:rsid w:val="00752252"/>
    <w:rsid w:val="0076595C"/>
    <w:rsid w:val="007742CB"/>
    <w:rsid w:val="00775B78"/>
    <w:rsid w:val="00781734"/>
    <w:rsid w:val="007837B3"/>
    <w:rsid w:val="0078389E"/>
    <w:rsid w:val="007A2A0A"/>
    <w:rsid w:val="007A4500"/>
    <w:rsid w:val="007C11A6"/>
    <w:rsid w:val="007E268B"/>
    <w:rsid w:val="007F0CC7"/>
    <w:rsid w:val="007F3AA5"/>
    <w:rsid w:val="008031CE"/>
    <w:rsid w:val="00820F2E"/>
    <w:rsid w:val="00823A9F"/>
    <w:rsid w:val="00833A29"/>
    <w:rsid w:val="00847307"/>
    <w:rsid w:val="0086280E"/>
    <w:rsid w:val="00865432"/>
    <w:rsid w:val="00867512"/>
    <w:rsid w:val="00871244"/>
    <w:rsid w:val="00872EB6"/>
    <w:rsid w:val="008744B6"/>
    <w:rsid w:val="0087702D"/>
    <w:rsid w:val="00891CE5"/>
    <w:rsid w:val="008A3DA1"/>
    <w:rsid w:val="008A5209"/>
    <w:rsid w:val="008A56CA"/>
    <w:rsid w:val="008B25E6"/>
    <w:rsid w:val="008C129F"/>
    <w:rsid w:val="008D23E0"/>
    <w:rsid w:val="008D6B2C"/>
    <w:rsid w:val="008E0778"/>
    <w:rsid w:val="008F64D3"/>
    <w:rsid w:val="00901039"/>
    <w:rsid w:val="00903F7C"/>
    <w:rsid w:val="0092316D"/>
    <w:rsid w:val="00935281"/>
    <w:rsid w:val="00936C38"/>
    <w:rsid w:val="009420FF"/>
    <w:rsid w:val="009531BD"/>
    <w:rsid w:val="00961420"/>
    <w:rsid w:val="00973161"/>
    <w:rsid w:val="0097723B"/>
    <w:rsid w:val="00982263"/>
    <w:rsid w:val="009860CF"/>
    <w:rsid w:val="009A0CAF"/>
    <w:rsid w:val="009A37DA"/>
    <w:rsid w:val="009D4652"/>
    <w:rsid w:val="009D6B6F"/>
    <w:rsid w:val="009D7819"/>
    <w:rsid w:val="009E2847"/>
    <w:rsid w:val="009E2FE2"/>
    <w:rsid w:val="009E3053"/>
    <w:rsid w:val="009E6CE8"/>
    <w:rsid w:val="00A00871"/>
    <w:rsid w:val="00A16F60"/>
    <w:rsid w:val="00A32069"/>
    <w:rsid w:val="00A322C8"/>
    <w:rsid w:val="00A3524D"/>
    <w:rsid w:val="00A53213"/>
    <w:rsid w:val="00A5410C"/>
    <w:rsid w:val="00A55515"/>
    <w:rsid w:val="00A64DF9"/>
    <w:rsid w:val="00A916F3"/>
    <w:rsid w:val="00A93106"/>
    <w:rsid w:val="00AA7EFF"/>
    <w:rsid w:val="00AB00B5"/>
    <w:rsid w:val="00AB65DC"/>
    <w:rsid w:val="00B01870"/>
    <w:rsid w:val="00B01C69"/>
    <w:rsid w:val="00B06B80"/>
    <w:rsid w:val="00B13672"/>
    <w:rsid w:val="00B14ED6"/>
    <w:rsid w:val="00B31483"/>
    <w:rsid w:val="00B37CB7"/>
    <w:rsid w:val="00B46E4F"/>
    <w:rsid w:val="00B470FD"/>
    <w:rsid w:val="00B62668"/>
    <w:rsid w:val="00B62812"/>
    <w:rsid w:val="00B70034"/>
    <w:rsid w:val="00B770D3"/>
    <w:rsid w:val="00B8137F"/>
    <w:rsid w:val="00B8163C"/>
    <w:rsid w:val="00B86646"/>
    <w:rsid w:val="00BB0853"/>
    <w:rsid w:val="00BB6155"/>
    <w:rsid w:val="00BD5DFD"/>
    <w:rsid w:val="00BE73C0"/>
    <w:rsid w:val="00C00142"/>
    <w:rsid w:val="00C04A99"/>
    <w:rsid w:val="00C06379"/>
    <w:rsid w:val="00C141B5"/>
    <w:rsid w:val="00C17460"/>
    <w:rsid w:val="00C22095"/>
    <w:rsid w:val="00C33172"/>
    <w:rsid w:val="00C356E6"/>
    <w:rsid w:val="00C56B48"/>
    <w:rsid w:val="00C614D3"/>
    <w:rsid w:val="00C65AA3"/>
    <w:rsid w:val="00C65DDC"/>
    <w:rsid w:val="00C71385"/>
    <w:rsid w:val="00C84206"/>
    <w:rsid w:val="00C85A58"/>
    <w:rsid w:val="00C914D6"/>
    <w:rsid w:val="00CA37E7"/>
    <w:rsid w:val="00CB3D74"/>
    <w:rsid w:val="00CB5C9B"/>
    <w:rsid w:val="00CC2147"/>
    <w:rsid w:val="00CD3A58"/>
    <w:rsid w:val="00CD6927"/>
    <w:rsid w:val="00CF04CC"/>
    <w:rsid w:val="00CF30AD"/>
    <w:rsid w:val="00D23313"/>
    <w:rsid w:val="00D23CBF"/>
    <w:rsid w:val="00D35846"/>
    <w:rsid w:val="00D45840"/>
    <w:rsid w:val="00D54931"/>
    <w:rsid w:val="00D567CA"/>
    <w:rsid w:val="00D610F8"/>
    <w:rsid w:val="00D644B1"/>
    <w:rsid w:val="00D65109"/>
    <w:rsid w:val="00D76365"/>
    <w:rsid w:val="00D918A3"/>
    <w:rsid w:val="00D932A4"/>
    <w:rsid w:val="00D95A27"/>
    <w:rsid w:val="00DA445C"/>
    <w:rsid w:val="00DB6D0B"/>
    <w:rsid w:val="00DD0848"/>
    <w:rsid w:val="00DE2318"/>
    <w:rsid w:val="00DE3850"/>
    <w:rsid w:val="00DE3ABC"/>
    <w:rsid w:val="00E162BB"/>
    <w:rsid w:val="00E358A9"/>
    <w:rsid w:val="00E36016"/>
    <w:rsid w:val="00E376BB"/>
    <w:rsid w:val="00E56347"/>
    <w:rsid w:val="00E70348"/>
    <w:rsid w:val="00E81992"/>
    <w:rsid w:val="00E911BA"/>
    <w:rsid w:val="00EB012D"/>
    <w:rsid w:val="00EB2B32"/>
    <w:rsid w:val="00EB75BC"/>
    <w:rsid w:val="00EC38F6"/>
    <w:rsid w:val="00EC7709"/>
    <w:rsid w:val="00ED0F52"/>
    <w:rsid w:val="00EE7772"/>
    <w:rsid w:val="00F069EC"/>
    <w:rsid w:val="00F179EA"/>
    <w:rsid w:val="00F244A4"/>
    <w:rsid w:val="00F30A62"/>
    <w:rsid w:val="00F32C05"/>
    <w:rsid w:val="00F569AC"/>
    <w:rsid w:val="00F611CF"/>
    <w:rsid w:val="00F61534"/>
    <w:rsid w:val="00F61CCC"/>
    <w:rsid w:val="00F84510"/>
    <w:rsid w:val="00F87023"/>
    <w:rsid w:val="00FB5C31"/>
    <w:rsid w:val="00FC2BC8"/>
    <w:rsid w:val="00FC714D"/>
    <w:rsid w:val="01975091"/>
    <w:rsid w:val="01D46E0C"/>
    <w:rsid w:val="02AF383B"/>
    <w:rsid w:val="03343EB4"/>
    <w:rsid w:val="03485EB5"/>
    <w:rsid w:val="036839EA"/>
    <w:rsid w:val="04137DFA"/>
    <w:rsid w:val="04441D61"/>
    <w:rsid w:val="05347920"/>
    <w:rsid w:val="053D6B37"/>
    <w:rsid w:val="05600E1D"/>
    <w:rsid w:val="069F0814"/>
    <w:rsid w:val="079A5000"/>
    <w:rsid w:val="07B000B2"/>
    <w:rsid w:val="089B03BE"/>
    <w:rsid w:val="09F7177F"/>
    <w:rsid w:val="0A0333B9"/>
    <w:rsid w:val="0A1F7F92"/>
    <w:rsid w:val="0AF102D5"/>
    <w:rsid w:val="0B333027"/>
    <w:rsid w:val="0B793AA6"/>
    <w:rsid w:val="0BBC2B25"/>
    <w:rsid w:val="0CFD169E"/>
    <w:rsid w:val="0E3A7EF6"/>
    <w:rsid w:val="0FC80B7F"/>
    <w:rsid w:val="104D6442"/>
    <w:rsid w:val="106612B1"/>
    <w:rsid w:val="11A53074"/>
    <w:rsid w:val="12323B41"/>
    <w:rsid w:val="12494C26"/>
    <w:rsid w:val="12FC6E07"/>
    <w:rsid w:val="1373538A"/>
    <w:rsid w:val="143547F6"/>
    <w:rsid w:val="14CC3807"/>
    <w:rsid w:val="14FB4A2C"/>
    <w:rsid w:val="150D44D8"/>
    <w:rsid w:val="15345415"/>
    <w:rsid w:val="15574246"/>
    <w:rsid w:val="15CE592F"/>
    <w:rsid w:val="15F232AA"/>
    <w:rsid w:val="16024845"/>
    <w:rsid w:val="168626AD"/>
    <w:rsid w:val="171E3C8B"/>
    <w:rsid w:val="17E0430D"/>
    <w:rsid w:val="1867206B"/>
    <w:rsid w:val="189716FB"/>
    <w:rsid w:val="18F41E3E"/>
    <w:rsid w:val="198F1879"/>
    <w:rsid w:val="19C37774"/>
    <w:rsid w:val="1A380BC7"/>
    <w:rsid w:val="1B2C6129"/>
    <w:rsid w:val="1B593EEC"/>
    <w:rsid w:val="1C4B1CB0"/>
    <w:rsid w:val="1CCF652F"/>
    <w:rsid w:val="1D6001D1"/>
    <w:rsid w:val="1DA43419"/>
    <w:rsid w:val="1DFA599B"/>
    <w:rsid w:val="1E1B192D"/>
    <w:rsid w:val="1EF05139"/>
    <w:rsid w:val="1F336019"/>
    <w:rsid w:val="1FB60E4A"/>
    <w:rsid w:val="20E24984"/>
    <w:rsid w:val="20E620DC"/>
    <w:rsid w:val="21723DED"/>
    <w:rsid w:val="21BC3427"/>
    <w:rsid w:val="221C5C74"/>
    <w:rsid w:val="2254532D"/>
    <w:rsid w:val="226A36F6"/>
    <w:rsid w:val="23004223"/>
    <w:rsid w:val="231563CE"/>
    <w:rsid w:val="23764A11"/>
    <w:rsid w:val="23E91A35"/>
    <w:rsid w:val="242C30E1"/>
    <w:rsid w:val="24C06D8A"/>
    <w:rsid w:val="25DC5E46"/>
    <w:rsid w:val="26C95D4A"/>
    <w:rsid w:val="270C62B7"/>
    <w:rsid w:val="270F0565"/>
    <w:rsid w:val="281178FD"/>
    <w:rsid w:val="28227D4F"/>
    <w:rsid w:val="28237C75"/>
    <w:rsid w:val="284D6B87"/>
    <w:rsid w:val="2907142C"/>
    <w:rsid w:val="294F4B81"/>
    <w:rsid w:val="295F5E6C"/>
    <w:rsid w:val="29AC50CB"/>
    <w:rsid w:val="29FB10BB"/>
    <w:rsid w:val="2A420242"/>
    <w:rsid w:val="2BA3153D"/>
    <w:rsid w:val="2BE27F2E"/>
    <w:rsid w:val="2CDD673B"/>
    <w:rsid w:val="2CE101E6"/>
    <w:rsid w:val="2EC102CF"/>
    <w:rsid w:val="2F000DF7"/>
    <w:rsid w:val="2F0677C4"/>
    <w:rsid w:val="2F4B379E"/>
    <w:rsid w:val="2F854E58"/>
    <w:rsid w:val="2F967065"/>
    <w:rsid w:val="2FA27343"/>
    <w:rsid w:val="306774F3"/>
    <w:rsid w:val="324A2389"/>
    <w:rsid w:val="336F654B"/>
    <w:rsid w:val="33791178"/>
    <w:rsid w:val="33D42210"/>
    <w:rsid w:val="33EC7B9C"/>
    <w:rsid w:val="35611EC4"/>
    <w:rsid w:val="357A70CB"/>
    <w:rsid w:val="35DC49B3"/>
    <w:rsid w:val="36785717"/>
    <w:rsid w:val="36EE0256"/>
    <w:rsid w:val="37A4650F"/>
    <w:rsid w:val="37DA5EAF"/>
    <w:rsid w:val="38B24356"/>
    <w:rsid w:val="396E0205"/>
    <w:rsid w:val="39D013C6"/>
    <w:rsid w:val="39D37108"/>
    <w:rsid w:val="3A437DEA"/>
    <w:rsid w:val="3A8D375B"/>
    <w:rsid w:val="3AD33C5B"/>
    <w:rsid w:val="3BC53255"/>
    <w:rsid w:val="3C3976F6"/>
    <w:rsid w:val="3CBF5058"/>
    <w:rsid w:val="3D265522"/>
    <w:rsid w:val="3E467EA9"/>
    <w:rsid w:val="3E833F2F"/>
    <w:rsid w:val="3E921340"/>
    <w:rsid w:val="3F454604"/>
    <w:rsid w:val="3FAC745B"/>
    <w:rsid w:val="3FEB2BD1"/>
    <w:rsid w:val="40415103"/>
    <w:rsid w:val="40A84E4B"/>
    <w:rsid w:val="40AB0497"/>
    <w:rsid w:val="41020B22"/>
    <w:rsid w:val="416666BA"/>
    <w:rsid w:val="41CC00E8"/>
    <w:rsid w:val="422928B0"/>
    <w:rsid w:val="42293DFC"/>
    <w:rsid w:val="426B25D4"/>
    <w:rsid w:val="42BA315B"/>
    <w:rsid w:val="42DA5063"/>
    <w:rsid w:val="42DA7DD8"/>
    <w:rsid w:val="43707776"/>
    <w:rsid w:val="43E97226"/>
    <w:rsid w:val="444A34E0"/>
    <w:rsid w:val="446B68BB"/>
    <w:rsid w:val="44AB0740"/>
    <w:rsid w:val="452A2D94"/>
    <w:rsid w:val="46813712"/>
    <w:rsid w:val="471425D5"/>
    <w:rsid w:val="47745A86"/>
    <w:rsid w:val="47F83F24"/>
    <w:rsid w:val="487A3570"/>
    <w:rsid w:val="48A60D99"/>
    <w:rsid w:val="493C1D09"/>
    <w:rsid w:val="49C02EB0"/>
    <w:rsid w:val="49CD147E"/>
    <w:rsid w:val="4A397720"/>
    <w:rsid w:val="4AB10DDB"/>
    <w:rsid w:val="4B74204F"/>
    <w:rsid w:val="4BE01405"/>
    <w:rsid w:val="4C077C01"/>
    <w:rsid w:val="4DA14564"/>
    <w:rsid w:val="4E434405"/>
    <w:rsid w:val="4F674699"/>
    <w:rsid w:val="4F722BA3"/>
    <w:rsid w:val="4F7A6D52"/>
    <w:rsid w:val="4FB84CBA"/>
    <w:rsid w:val="4FF35CDD"/>
    <w:rsid w:val="50B91323"/>
    <w:rsid w:val="511368D4"/>
    <w:rsid w:val="511A6D4F"/>
    <w:rsid w:val="524175D7"/>
    <w:rsid w:val="52546778"/>
    <w:rsid w:val="52D229F0"/>
    <w:rsid w:val="536409BE"/>
    <w:rsid w:val="53775764"/>
    <w:rsid w:val="538C5F06"/>
    <w:rsid w:val="539A22C5"/>
    <w:rsid w:val="53ED27FB"/>
    <w:rsid w:val="54352A41"/>
    <w:rsid w:val="54B41BB8"/>
    <w:rsid w:val="557572FF"/>
    <w:rsid w:val="56CA6638"/>
    <w:rsid w:val="56EA5A26"/>
    <w:rsid w:val="57672F12"/>
    <w:rsid w:val="57CA626D"/>
    <w:rsid w:val="58F819FE"/>
    <w:rsid w:val="58FF717A"/>
    <w:rsid w:val="59EC6F97"/>
    <w:rsid w:val="5A322FBA"/>
    <w:rsid w:val="5A5E3037"/>
    <w:rsid w:val="5AD56F87"/>
    <w:rsid w:val="5B2E3D47"/>
    <w:rsid w:val="5B3C136D"/>
    <w:rsid w:val="5BB12730"/>
    <w:rsid w:val="5BC67304"/>
    <w:rsid w:val="5BD40D92"/>
    <w:rsid w:val="5C476D57"/>
    <w:rsid w:val="5C503FFD"/>
    <w:rsid w:val="5C68543E"/>
    <w:rsid w:val="5C931A04"/>
    <w:rsid w:val="5CB6745E"/>
    <w:rsid w:val="5D5061F6"/>
    <w:rsid w:val="5DB669A1"/>
    <w:rsid w:val="5E2F405E"/>
    <w:rsid w:val="5EB22B1F"/>
    <w:rsid w:val="5EF81B17"/>
    <w:rsid w:val="5F546472"/>
    <w:rsid w:val="5FB94527"/>
    <w:rsid w:val="5FE84E0C"/>
    <w:rsid w:val="5FFA0FC8"/>
    <w:rsid w:val="600E6C3A"/>
    <w:rsid w:val="603A003B"/>
    <w:rsid w:val="60CF50CA"/>
    <w:rsid w:val="613876CD"/>
    <w:rsid w:val="614E0C9F"/>
    <w:rsid w:val="620E41FC"/>
    <w:rsid w:val="622F4728"/>
    <w:rsid w:val="62BD5703"/>
    <w:rsid w:val="62D80CA9"/>
    <w:rsid w:val="63AB1B48"/>
    <w:rsid w:val="63E35A8D"/>
    <w:rsid w:val="63E44FA6"/>
    <w:rsid w:val="64162907"/>
    <w:rsid w:val="64326656"/>
    <w:rsid w:val="648E371B"/>
    <w:rsid w:val="657038D9"/>
    <w:rsid w:val="6650370B"/>
    <w:rsid w:val="66721DF8"/>
    <w:rsid w:val="6685172D"/>
    <w:rsid w:val="678C27EE"/>
    <w:rsid w:val="68610F85"/>
    <w:rsid w:val="69073E9F"/>
    <w:rsid w:val="69434F57"/>
    <w:rsid w:val="6A051282"/>
    <w:rsid w:val="6AEF34F2"/>
    <w:rsid w:val="6B4355EC"/>
    <w:rsid w:val="6BC26511"/>
    <w:rsid w:val="6C0956B9"/>
    <w:rsid w:val="6C5F3DF6"/>
    <w:rsid w:val="6CD96208"/>
    <w:rsid w:val="6CDE08D9"/>
    <w:rsid w:val="6D162FB8"/>
    <w:rsid w:val="6D270449"/>
    <w:rsid w:val="6D605FE2"/>
    <w:rsid w:val="6D6655C2"/>
    <w:rsid w:val="6E750A32"/>
    <w:rsid w:val="6E8B1E72"/>
    <w:rsid w:val="6EE669BA"/>
    <w:rsid w:val="6F471A2A"/>
    <w:rsid w:val="6FE55EDD"/>
    <w:rsid w:val="6FFE397A"/>
    <w:rsid w:val="707D565C"/>
    <w:rsid w:val="70A1703D"/>
    <w:rsid w:val="70BD374B"/>
    <w:rsid w:val="71974BA8"/>
    <w:rsid w:val="72C4788F"/>
    <w:rsid w:val="72F55DEB"/>
    <w:rsid w:val="738467A2"/>
    <w:rsid w:val="73BA21C4"/>
    <w:rsid w:val="73BE1EBD"/>
    <w:rsid w:val="73FC458A"/>
    <w:rsid w:val="740B15F2"/>
    <w:rsid w:val="742E161B"/>
    <w:rsid w:val="74AF5462"/>
    <w:rsid w:val="750B4760"/>
    <w:rsid w:val="752B15CB"/>
    <w:rsid w:val="753538EE"/>
    <w:rsid w:val="755210B7"/>
    <w:rsid w:val="7555745D"/>
    <w:rsid w:val="770110A1"/>
    <w:rsid w:val="77A64F39"/>
    <w:rsid w:val="77F0020E"/>
    <w:rsid w:val="77FF5531"/>
    <w:rsid w:val="794E7636"/>
    <w:rsid w:val="7997722F"/>
    <w:rsid w:val="79F3459F"/>
    <w:rsid w:val="7A0447E1"/>
    <w:rsid w:val="7A505823"/>
    <w:rsid w:val="7A5E1AFB"/>
    <w:rsid w:val="7A722A5C"/>
    <w:rsid w:val="7A7F1A71"/>
    <w:rsid w:val="7AAB539D"/>
    <w:rsid w:val="7ACF31E3"/>
    <w:rsid w:val="7B7B2804"/>
    <w:rsid w:val="7BC77B74"/>
    <w:rsid w:val="7BD32074"/>
    <w:rsid w:val="7C2A25DC"/>
    <w:rsid w:val="7C2C639A"/>
    <w:rsid w:val="7CB42E95"/>
    <w:rsid w:val="7CF36E72"/>
    <w:rsid w:val="7D292764"/>
    <w:rsid w:val="7D9615AC"/>
    <w:rsid w:val="7EE57412"/>
    <w:rsid w:val="7F5205B0"/>
    <w:rsid w:val="7F604567"/>
    <w:rsid w:val="7F907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style>
  <w:style w:type="paragraph" w:styleId="3">
    <w:name w:val="Body Text"/>
    <w:basedOn w:val="1"/>
    <w:link w:val="24"/>
    <w:autoRedefine/>
    <w:qFormat/>
    <w:uiPriority w:val="0"/>
    <w:pPr>
      <w:tabs>
        <w:tab w:val="left" w:pos="0"/>
      </w:tabs>
      <w:spacing w:after="0" w:line="640" w:lineRule="atLeast"/>
      <w:jc w:val="both"/>
    </w:pPr>
    <w:rPr>
      <w:rFonts w:ascii="Times New Roman" w:hAnsi="Times New Roman" w:eastAsia="仿宋_GB2312" w:cs="Times New Roman"/>
      <w:kern w:val="2"/>
      <w:sz w:val="32"/>
      <w:szCs w:val="24"/>
      <w:lang w:eastAsia="zh-CN"/>
    </w:rPr>
  </w:style>
  <w:style w:type="paragraph" w:styleId="4">
    <w:name w:val="Date"/>
    <w:basedOn w:val="1"/>
    <w:next w:val="1"/>
    <w:link w:val="25"/>
    <w:autoRedefine/>
    <w:semiHidden/>
    <w:unhideWhenUsed/>
    <w:qFormat/>
    <w:uiPriority w:val="99"/>
    <w:pPr>
      <w:ind w:left="100" w:leftChars="2500"/>
    </w:pPr>
  </w:style>
  <w:style w:type="paragraph" w:styleId="5">
    <w:name w:val="Balloon Text"/>
    <w:basedOn w:val="1"/>
    <w:link w:val="21"/>
    <w:autoRedefine/>
    <w:semiHidden/>
    <w:unhideWhenUsed/>
    <w:qFormat/>
    <w:uiPriority w:val="99"/>
    <w:pPr>
      <w:spacing w:after="0" w:line="240" w:lineRule="auto"/>
    </w:pPr>
    <w:rPr>
      <w:sz w:val="18"/>
      <w:szCs w:val="18"/>
    </w:rPr>
  </w:style>
  <w:style w:type="paragraph" w:styleId="6">
    <w:name w:val="footer"/>
    <w:basedOn w:val="1"/>
    <w:link w:val="17"/>
    <w:autoRedefine/>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autoRedefine/>
    <w:qFormat/>
    <w:uiPriority w:val="99"/>
    <w:pPr>
      <w:spacing w:before="100" w:beforeAutospacing="1" w:after="100" w:afterAutospacing="1"/>
    </w:pPr>
    <w:rPr>
      <w:rFonts w:cs="Times New Roman"/>
      <w:sz w:val="24"/>
      <w:lang w:eastAsia="zh-CN"/>
    </w:rPr>
  </w:style>
  <w:style w:type="paragraph" w:styleId="9">
    <w:name w:val="annotation subject"/>
    <w:basedOn w:val="2"/>
    <w:next w:val="2"/>
    <w:link w:val="20"/>
    <w:autoRedefine/>
    <w:semiHidden/>
    <w:unhideWhenUsed/>
    <w:qFormat/>
    <w:uiPriority w:val="99"/>
    <w:rPr>
      <w:b/>
      <w:bCs/>
    </w:rPr>
  </w:style>
  <w:style w:type="character" w:styleId="12">
    <w:name w:val="Strong"/>
    <w:qFormat/>
    <w:uiPriority w:val="22"/>
    <w:rPr>
      <w:b/>
      <w:bCs/>
    </w:rPr>
  </w:style>
  <w:style w:type="character" w:styleId="13">
    <w:name w:val="page number"/>
    <w:basedOn w:val="11"/>
    <w:autoRedefine/>
    <w:qFormat/>
    <w:uiPriority w:val="0"/>
  </w:style>
  <w:style w:type="character" w:styleId="14">
    <w:name w:val="Hyperlink"/>
    <w:basedOn w:val="11"/>
    <w:autoRedefine/>
    <w:unhideWhenUsed/>
    <w:qFormat/>
    <w:uiPriority w:val="99"/>
    <w:rPr>
      <w:color w:val="0000FF" w:themeColor="hyperlink"/>
      <w:u w:val="single"/>
      <w14:textFill>
        <w14:solidFill>
          <w14:schemeClr w14:val="hlink"/>
        </w14:solidFill>
      </w14:textFill>
    </w:rPr>
  </w:style>
  <w:style w:type="character" w:styleId="15">
    <w:name w:val="annotation reference"/>
    <w:basedOn w:val="11"/>
    <w:autoRedefine/>
    <w:semiHidden/>
    <w:unhideWhenUsed/>
    <w:qFormat/>
    <w:uiPriority w:val="99"/>
    <w:rPr>
      <w:sz w:val="21"/>
      <w:szCs w:val="21"/>
    </w:rPr>
  </w:style>
  <w:style w:type="character" w:customStyle="1" w:styleId="16">
    <w:name w:val="页眉 字符"/>
    <w:basedOn w:val="11"/>
    <w:link w:val="7"/>
    <w:autoRedefine/>
    <w:qFormat/>
    <w:uiPriority w:val="99"/>
    <w:rPr>
      <w:sz w:val="18"/>
      <w:szCs w:val="18"/>
    </w:rPr>
  </w:style>
  <w:style w:type="character" w:customStyle="1" w:styleId="17">
    <w:name w:val="页脚 字符"/>
    <w:basedOn w:val="11"/>
    <w:link w:val="6"/>
    <w:autoRedefine/>
    <w:qFormat/>
    <w:uiPriority w:val="99"/>
    <w:rPr>
      <w:sz w:val="18"/>
      <w:szCs w:val="18"/>
    </w:rPr>
  </w:style>
  <w:style w:type="paragraph" w:customStyle="1" w:styleId="18">
    <w:name w:val="NormalParagraphStyle"/>
    <w:basedOn w:val="1"/>
    <w:autoRedefine/>
    <w:qFormat/>
    <w:uiPriority w:val="0"/>
    <w:pPr>
      <w:autoSpaceDE w:val="0"/>
      <w:autoSpaceDN w:val="0"/>
      <w:adjustRightInd w:val="0"/>
      <w:spacing w:after="0" w:line="288" w:lineRule="auto"/>
      <w:jc w:val="both"/>
      <w:textAlignment w:val="center"/>
    </w:pPr>
    <w:rPr>
      <w:rFonts w:ascii="宋体" w:hAnsi="Times New Roman" w:eastAsia="宋体" w:cs="Times New Roman"/>
      <w:color w:val="000000"/>
      <w:sz w:val="24"/>
      <w:szCs w:val="24"/>
      <w:lang w:val="zh-CN" w:eastAsia="zh-CN"/>
    </w:rPr>
  </w:style>
  <w:style w:type="character" w:customStyle="1" w:styleId="19">
    <w:name w:val="批注文字 字符"/>
    <w:basedOn w:val="11"/>
    <w:link w:val="2"/>
    <w:autoRedefine/>
    <w:semiHidden/>
    <w:qFormat/>
    <w:uiPriority w:val="99"/>
  </w:style>
  <w:style w:type="character" w:customStyle="1" w:styleId="20">
    <w:name w:val="批注主题 字符"/>
    <w:basedOn w:val="19"/>
    <w:link w:val="9"/>
    <w:autoRedefine/>
    <w:semiHidden/>
    <w:qFormat/>
    <w:uiPriority w:val="99"/>
    <w:rPr>
      <w:b/>
      <w:bCs/>
    </w:rPr>
  </w:style>
  <w:style w:type="character" w:customStyle="1" w:styleId="21">
    <w:name w:val="批注框文本 字符"/>
    <w:basedOn w:val="11"/>
    <w:link w:val="5"/>
    <w:autoRedefine/>
    <w:semiHidden/>
    <w:qFormat/>
    <w:uiPriority w:val="99"/>
    <w:rPr>
      <w:sz w:val="18"/>
      <w:szCs w:val="18"/>
    </w:rPr>
  </w:style>
  <w:style w:type="paragraph" w:styleId="22">
    <w:name w:val="List Paragraph"/>
    <w:basedOn w:val="1"/>
    <w:autoRedefine/>
    <w:qFormat/>
    <w:uiPriority w:val="34"/>
    <w:pPr>
      <w:ind w:firstLine="420" w:firstLineChars="200"/>
    </w:pPr>
  </w:style>
  <w:style w:type="paragraph" w:customStyle="1" w:styleId="23">
    <w:name w:val="修订1"/>
    <w:autoRedefine/>
    <w:hidden/>
    <w:semiHidden/>
    <w:qFormat/>
    <w:uiPriority w:val="99"/>
    <w:rPr>
      <w:rFonts w:asciiTheme="minorHAnsi" w:hAnsiTheme="minorHAnsi" w:eastAsiaTheme="minorEastAsia" w:cstheme="minorBidi"/>
      <w:sz w:val="22"/>
      <w:szCs w:val="22"/>
      <w:lang w:val="en-US" w:eastAsia="en-US" w:bidi="ar-SA"/>
    </w:rPr>
  </w:style>
  <w:style w:type="character" w:customStyle="1" w:styleId="24">
    <w:name w:val="正文文本 字符"/>
    <w:basedOn w:val="11"/>
    <w:link w:val="3"/>
    <w:autoRedefine/>
    <w:qFormat/>
    <w:uiPriority w:val="0"/>
    <w:rPr>
      <w:rFonts w:ascii="Times New Roman" w:hAnsi="Times New Roman" w:eastAsia="仿宋_GB2312" w:cs="Times New Roman"/>
      <w:kern w:val="2"/>
      <w:sz w:val="32"/>
      <w:szCs w:val="24"/>
      <w:lang w:eastAsia="zh-CN"/>
    </w:rPr>
  </w:style>
  <w:style w:type="character" w:customStyle="1" w:styleId="25">
    <w:name w:val="日期 字符"/>
    <w:basedOn w:val="11"/>
    <w:link w:val="4"/>
    <w:autoRedefine/>
    <w:semiHidden/>
    <w:qFormat/>
    <w:uiPriority w:val="99"/>
    <w:rPr>
      <w:sz w:val="22"/>
      <w:szCs w:val="22"/>
      <w:lang w:eastAsia="en-US"/>
    </w:rPr>
  </w:style>
  <w:style w:type="paragraph" w:customStyle="1" w:styleId="26">
    <w:name w:val="Char"/>
    <w:basedOn w:val="1"/>
    <w:autoRedefine/>
    <w:semiHidden/>
    <w:qFormat/>
    <w:uiPriority w:val="0"/>
    <w:pPr>
      <w:widowControl/>
      <w:spacing w:after="0" w:line="240" w:lineRule="auto"/>
      <w:ind w:firstLine="420" w:firstLineChars="200"/>
    </w:pPr>
    <w:rPr>
      <w:rFonts w:ascii="Times New Roman" w:hAnsi="宋体" w:eastAsia="宋体" w:cs="Times New Roman"/>
      <w:color w:val="000000"/>
      <w:kern w:val="2"/>
      <w:sz w:val="21"/>
      <w:szCs w:val="24"/>
      <w:lang w:eastAsia="zh-CN" w:bidi="he-I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5322A-8CFE-4E55-880C-F450E8EF97A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2215</Words>
  <Characters>2390</Characters>
  <Lines>25</Lines>
  <Paragraphs>7</Paragraphs>
  <TotalTime>7</TotalTime>
  <ScaleCrop>false</ScaleCrop>
  <LinksUpToDate>false</LinksUpToDate>
  <CharactersWithSpaces>3203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2024-03-22T05:28:00Z</dcterms:created>
  <dc:creator>Dell</dc:creator>
  <cp:lastModifiedBy>蘑菇伞</cp:lastModifiedBy>
  <cp:lastPrinted>2026-04-07T06:55:00Z</cp:lastPrinted>
  <dcterms:modified xsi:type="dcterms:W3CDTF">2026-04-07T10:26:48Z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LastSaved">
    <vt:filetime>2022-11-24T00:00:00Z</vt:filetime>
  </property>
  <property fmtid="{D5CDD505-2E9C-101B-9397-08002B2CF9AE}" pid="4" name="KSOProductBuildVer">
    <vt:lpwstr>2052-12.1.0.20305</vt:lpwstr>
  </property>
  <property fmtid="{D5CDD505-2E9C-101B-9397-08002B2CF9AE}" pid="5" name="ICV">
    <vt:lpwstr>BEFEBF8251354D4BB1BEFE68C43EAA62_13</vt:lpwstr>
  </property>
  <property fmtid="{D5CDD505-2E9C-101B-9397-08002B2CF9AE}" pid="6" name="KSOTemplateDocerSaveRecord">
    <vt:lpwstr>eyJoZGlkIjoiMDMyOGZjZTE5MmNhZmVlZmI0YTYyYTFkMjQ1MmNjNzMiLCJ1c2VySWQiOiIzNTYxMTYxMDYifQ==</vt:lpwstr>
  </property>
</Properties>
</file>