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8FC" w:rsidRDefault="009E1826">
      <w:pPr>
        <w:jc w:val="center"/>
        <w:rPr>
          <w:rFonts w:ascii="方正小标宋简体" w:eastAsia="方正小标宋简体" w:hAnsi="宋体"/>
          <w:b/>
          <w:bCs/>
          <w:sz w:val="36"/>
          <w:szCs w:val="40"/>
        </w:rPr>
      </w:pPr>
      <w:r>
        <w:rPr>
          <w:rFonts w:ascii="方正小标宋简体" w:eastAsia="方正小标宋简体" w:hAnsi="宋体" w:hint="eastAsia"/>
          <w:b/>
          <w:bCs/>
          <w:sz w:val="36"/>
          <w:szCs w:val="40"/>
        </w:rPr>
        <w:t>水资源与环境学院</w:t>
      </w:r>
    </w:p>
    <w:p w:rsidR="00E648FC" w:rsidRDefault="009E1826">
      <w:pPr>
        <w:jc w:val="center"/>
        <w:rPr>
          <w:rFonts w:ascii="方正小标宋简体" w:eastAsia="方正小标宋简体" w:hAnsi="宋体"/>
          <w:b/>
          <w:bCs/>
          <w:sz w:val="36"/>
          <w:szCs w:val="40"/>
        </w:rPr>
      </w:pPr>
      <w:r>
        <w:rPr>
          <w:rFonts w:ascii="方正小标宋简体" w:eastAsia="方正小标宋简体" w:hAnsi="宋体" w:hint="eastAsia"/>
          <w:b/>
          <w:bCs/>
          <w:sz w:val="36"/>
          <w:szCs w:val="40"/>
        </w:rPr>
        <w:t>2024年本科生国家奖学金评审细则</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为进一步规范我院本科生国家奖学金评审工作，确保评审质量和评审结果的权威性，激励学生勤奋学习、努力进取，德、智、体、美、</w:t>
      </w:r>
      <w:proofErr w:type="gramStart"/>
      <w:r>
        <w:rPr>
          <w:rFonts w:ascii="仿宋" w:eastAsia="仿宋" w:hAnsi="仿宋" w:hint="eastAsia"/>
          <w:sz w:val="32"/>
          <w:szCs w:val="32"/>
        </w:rPr>
        <w:t>劳</w:t>
      </w:r>
      <w:proofErr w:type="gramEnd"/>
      <w:r>
        <w:rPr>
          <w:rFonts w:ascii="仿宋" w:eastAsia="仿宋" w:hAnsi="仿宋" w:hint="eastAsia"/>
          <w:sz w:val="32"/>
          <w:szCs w:val="32"/>
        </w:rPr>
        <w:t>全面发展，根据《</w:t>
      </w:r>
      <w:bookmarkStart w:id="0" w:name="_Hlk51101873"/>
      <w:r>
        <w:rPr>
          <w:rFonts w:ascii="仿宋" w:eastAsia="仿宋" w:hAnsi="仿宋" w:hint="eastAsia"/>
          <w:sz w:val="32"/>
          <w:szCs w:val="32"/>
        </w:rPr>
        <w:t>中国地质大学（北京）本科生国家奖学金管理实施办法》（中地大京发[2020]113号）</w:t>
      </w:r>
      <w:bookmarkEnd w:id="0"/>
      <w:r>
        <w:rPr>
          <w:rFonts w:ascii="仿宋" w:eastAsia="仿宋" w:hAnsi="仿宋" w:hint="eastAsia"/>
          <w:sz w:val="32"/>
          <w:szCs w:val="32"/>
        </w:rPr>
        <w:t>，结合学院实际情况，特制定本办法。</w:t>
      </w:r>
    </w:p>
    <w:p w:rsidR="00E648FC" w:rsidRDefault="009E1826">
      <w:pPr>
        <w:jc w:val="left"/>
        <w:rPr>
          <w:rFonts w:ascii="黑体" w:eastAsia="黑体" w:hAnsi="黑体"/>
          <w:sz w:val="32"/>
          <w:szCs w:val="32"/>
        </w:rPr>
      </w:pPr>
      <w:r>
        <w:rPr>
          <w:rFonts w:ascii="黑体" w:eastAsia="黑体" w:hAnsi="黑体" w:hint="eastAsia"/>
          <w:sz w:val="32"/>
          <w:szCs w:val="32"/>
        </w:rPr>
        <w:t>一、评审委员会成员组成</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主任：</w:t>
      </w:r>
      <w:r w:rsidR="003E16DC">
        <w:rPr>
          <w:rFonts w:ascii="仿宋" w:eastAsia="仿宋" w:hAnsi="仿宋" w:hint="eastAsia"/>
          <w:sz w:val="32"/>
          <w:szCs w:val="32"/>
        </w:rPr>
        <w:t>彭国华</w:t>
      </w:r>
      <w:r w:rsidR="003E16DC">
        <w:rPr>
          <w:rFonts w:ascii="仿宋" w:eastAsia="仿宋" w:hAnsi="仿宋" w:hint="eastAsia"/>
          <w:sz w:val="32"/>
          <w:szCs w:val="32"/>
        </w:rPr>
        <w:t xml:space="preserve"> </w:t>
      </w:r>
      <w:bookmarkStart w:id="1" w:name="_GoBack"/>
      <w:bookmarkEnd w:id="1"/>
      <w:r>
        <w:rPr>
          <w:rFonts w:ascii="仿宋" w:eastAsia="仿宋" w:hAnsi="仿宋" w:hint="eastAsia"/>
          <w:sz w:val="32"/>
          <w:szCs w:val="32"/>
        </w:rPr>
        <w:t xml:space="preserve">郭华明 </w:t>
      </w:r>
    </w:p>
    <w:p w:rsidR="00E648FC" w:rsidRDefault="009E1826">
      <w:pPr>
        <w:ind w:firstLineChars="200" w:firstLine="640"/>
        <w:jc w:val="left"/>
        <w:rPr>
          <w:rFonts w:ascii="仿宋" w:eastAsia="仿宋" w:hAnsi="仿宋"/>
          <w:color w:val="0000FF"/>
          <w:sz w:val="32"/>
          <w:szCs w:val="32"/>
        </w:rPr>
      </w:pPr>
      <w:r>
        <w:rPr>
          <w:rFonts w:ascii="仿宋" w:eastAsia="仿宋" w:hAnsi="仿宋" w:hint="eastAsia"/>
          <w:sz w:val="32"/>
          <w:szCs w:val="32"/>
        </w:rPr>
        <w:t>委员：</w:t>
      </w:r>
      <w:proofErr w:type="gramStart"/>
      <w:r>
        <w:rPr>
          <w:rFonts w:ascii="仿宋" w:eastAsia="仿宋" w:hAnsi="仿宋" w:hint="eastAsia"/>
          <w:sz w:val="32"/>
          <w:szCs w:val="32"/>
        </w:rPr>
        <w:t>田萌</w:t>
      </w:r>
      <w:proofErr w:type="gramEnd"/>
      <w:r>
        <w:rPr>
          <w:rFonts w:ascii="仿宋" w:eastAsia="仿宋" w:hAnsi="仿宋" w:hint="eastAsia"/>
          <w:sz w:val="32"/>
          <w:szCs w:val="32"/>
        </w:rPr>
        <w:t xml:space="preserve"> 蒋小伟 陈男 </w:t>
      </w:r>
      <w:r>
        <w:rPr>
          <w:rFonts w:ascii="Times New Roman" w:eastAsia="仿宋" w:hAnsi="Times New Roman"/>
          <w:sz w:val="32"/>
          <w:szCs w:val="32"/>
        </w:rPr>
        <w:t>王旭升</w:t>
      </w:r>
      <w:r>
        <w:rPr>
          <w:rFonts w:ascii="Times New Roman" w:eastAsia="仿宋" w:hAnsi="Times New Roman"/>
          <w:sz w:val="32"/>
          <w:szCs w:val="32"/>
        </w:rPr>
        <w:t xml:space="preserve"> </w:t>
      </w:r>
      <w:proofErr w:type="gramStart"/>
      <w:r>
        <w:rPr>
          <w:rFonts w:ascii="Times New Roman" w:eastAsia="仿宋" w:hAnsi="Times New Roman"/>
          <w:sz w:val="32"/>
          <w:szCs w:val="32"/>
        </w:rPr>
        <w:t>史浙</w:t>
      </w:r>
      <w:proofErr w:type="gramEnd"/>
      <w:r>
        <w:rPr>
          <w:rFonts w:ascii="Times New Roman" w:eastAsia="仿宋" w:hAnsi="Times New Roman"/>
          <w:sz w:val="32"/>
          <w:szCs w:val="32"/>
        </w:rPr>
        <w:t>明</w:t>
      </w:r>
      <w:r>
        <w:rPr>
          <w:rFonts w:ascii="Times New Roman" w:eastAsia="仿宋" w:hAnsi="Times New Roman"/>
          <w:sz w:val="32"/>
          <w:szCs w:val="32"/>
        </w:rPr>
        <w:t xml:space="preserve"> </w:t>
      </w:r>
      <w:r>
        <w:rPr>
          <w:rFonts w:ascii="Times New Roman" w:eastAsia="仿宋" w:hAnsi="Times New Roman"/>
          <w:sz w:val="32"/>
          <w:szCs w:val="32"/>
        </w:rPr>
        <w:t>胡远安</w:t>
      </w:r>
      <w:r>
        <w:rPr>
          <w:rFonts w:ascii="Times New Roman" w:eastAsia="仿宋" w:hAnsi="Times New Roman" w:hint="eastAsia"/>
          <w:sz w:val="32"/>
          <w:szCs w:val="32"/>
        </w:rPr>
        <w:t xml:space="preserve"> </w:t>
      </w:r>
      <w:r>
        <w:rPr>
          <w:rFonts w:ascii="Times New Roman" w:eastAsia="仿宋" w:hAnsi="Times New Roman"/>
          <w:sz w:val="32"/>
          <w:szCs w:val="32"/>
        </w:rPr>
        <w:t>高冰</w:t>
      </w:r>
      <w:r>
        <w:rPr>
          <w:rFonts w:ascii="Times New Roman" w:eastAsia="仿宋" w:hAnsi="Times New Roman"/>
          <w:sz w:val="32"/>
          <w:szCs w:val="32"/>
        </w:rPr>
        <w:t xml:space="preserve"> </w:t>
      </w:r>
      <w:r>
        <w:rPr>
          <w:rFonts w:ascii="Times New Roman" w:eastAsia="仿宋" w:hAnsi="Times New Roman"/>
          <w:sz w:val="32"/>
          <w:szCs w:val="32"/>
        </w:rPr>
        <w:t>周鹏鹏</w:t>
      </w:r>
      <w:r>
        <w:rPr>
          <w:rFonts w:ascii="Times New Roman" w:eastAsia="仿宋" w:hAnsi="Times New Roman"/>
          <w:sz w:val="32"/>
          <w:szCs w:val="32"/>
        </w:rPr>
        <w:t xml:space="preserve"> </w:t>
      </w:r>
      <w:r>
        <w:rPr>
          <w:rFonts w:ascii="Times New Roman" w:eastAsia="仿宋" w:hAnsi="Times New Roman" w:hint="eastAsia"/>
          <w:sz w:val="32"/>
          <w:szCs w:val="32"/>
        </w:rPr>
        <w:t>郝春博</w:t>
      </w:r>
      <w:r>
        <w:rPr>
          <w:rFonts w:ascii="Times New Roman" w:eastAsia="仿宋" w:hAnsi="Times New Roman" w:hint="eastAsia"/>
          <w:sz w:val="32"/>
          <w:szCs w:val="32"/>
        </w:rPr>
        <w:t xml:space="preserve"> </w:t>
      </w:r>
      <w:r>
        <w:rPr>
          <w:rFonts w:ascii="Times New Roman" w:eastAsia="仿宋" w:hAnsi="Times New Roman"/>
          <w:sz w:val="32"/>
          <w:szCs w:val="32"/>
        </w:rPr>
        <w:t>何伟</w:t>
      </w:r>
      <w:r>
        <w:rPr>
          <w:rFonts w:ascii="仿宋" w:eastAsia="仿宋" w:hAnsi="仿宋" w:hint="eastAsia"/>
          <w:sz w:val="32"/>
          <w:szCs w:val="32"/>
        </w:rPr>
        <w:t xml:space="preserve"> 张志远 边潇 程子灏 史凯 叶丽扎·吐</w:t>
      </w:r>
      <w:proofErr w:type="gramStart"/>
      <w:r>
        <w:rPr>
          <w:rFonts w:ascii="仿宋" w:eastAsia="仿宋" w:hAnsi="仿宋" w:hint="eastAsia"/>
          <w:sz w:val="32"/>
          <w:szCs w:val="32"/>
        </w:rPr>
        <w:t>尔逊别</w:t>
      </w:r>
      <w:proofErr w:type="gramEnd"/>
      <w:r>
        <w:rPr>
          <w:rFonts w:ascii="仿宋" w:eastAsia="仿宋" w:hAnsi="仿宋" w:hint="eastAsia"/>
          <w:sz w:val="32"/>
          <w:szCs w:val="32"/>
        </w:rPr>
        <w:t xml:space="preserve">克 </w:t>
      </w:r>
      <w:proofErr w:type="gramStart"/>
      <w:r>
        <w:rPr>
          <w:rFonts w:ascii="仿宋" w:eastAsia="仿宋" w:hAnsi="仿宋" w:hint="eastAsia"/>
          <w:sz w:val="32"/>
          <w:szCs w:val="32"/>
        </w:rPr>
        <w:t>甘杨骏</w:t>
      </w:r>
      <w:proofErr w:type="gramEnd"/>
      <w:r>
        <w:rPr>
          <w:rFonts w:ascii="仿宋" w:eastAsia="仿宋" w:hAnsi="仿宋" w:hint="eastAsia"/>
          <w:sz w:val="32"/>
          <w:szCs w:val="32"/>
        </w:rPr>
        <w:t>杰 金璐（学生代表）</w:t>
      </w:r>
    </w:p>
    <w:p w:rsidR="00E648FC" w:rsidRDefault="009E1826">
      <w:pPr>
        <w:ind w:firstLineChars="200" w:firstLine="640"/>
        <w:rPr>
          <w:rFonts w:ascii="仿宋" w:eastAsia="仿宋" w:hAnsi="仿宋"/>
          <w:sz w:val="32"/>
          <w:szCs w:val="32"/>
        </w:rPr>
      </w:pPr>
      <w:bookmarkStart w:id="2" w:name="_Hlk51276322"/>
      <w:r>
        <w:rPr>
          <w:rFonts w:ascii="仿宋" w:eastAsia="仿宋" w:hAnsi="仿宋" w:hint="eastAsia"/>
          <w:sz w:val="32"/>
          <w:szCs w:val="32"/>
        </w:rPr>
        <w:t>评审委员会办公室设在学院学生工作组，办公室主任</w:t>
      </w:r>
      <w:proofErr w:type="gramStart"/>
      <w:r>
        <w:rPr>
          <w:rFonts w:ascii="仿宋" w:eastAsia="仿宋" w:hAnsi="仿宋" w:hint="eastAsia"/>
          <w:sz w:val="32"/>
          <w:szCs w:val="32"/>
        </w:rPr>
        <w:t>由田萌兼任</w:t>
      </w:r>
      <w:proofErr w:type="gramEnd"/>
      <w:r>
        <w:rPr>
          <w:rFonts w:ascii="仿宋" w:eastAsia="仿宋" w:hAnsi="仿宋" w:hint="eastAsia"/>
          <w:sz w:val="32"/>
          <w:szCs w:val="32"/>
        </w:rPr>
        <w:t>。</w:t>
      </w:r>
    </w:p>
    <w:bookmarkEnd w:id="2"/>
    <w:p w:rsidR="00E648FC" w:rsidRDefault="009E1826">
      <w:pPr>
        <w:rPr>
          <w:rFonts w:ascii="黑体" w:eastAsia="黑体" w:hAnsi="黑体"/>
          <w:sz w:val="32"/>
          <w:szCs w:val="32"/>
        </w:rPr>
      </w:pPr>
      <w:r>
        <w:rPr>
          <w:rFonts w:ascii="黑体" w:eastAsia="黑体" w:hAnsi="黑体" w:hint="eastAsia"/>
          <w:sz w:val="32"/>
          <w:szCs w:val="32"/>
        </w:rPr>
        <w:t>二、名额分配方案</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学院依据学校下发的本科生国家奖学金的名额按照本科生年级和专业分配。</w:t>
      </w:r>
    </w:p>
    <w:p w:rsidR="00E648FC" w:rsidRDefault="009E1826">
      <w:pPr>
        <w:rPr>
          <w:rFonts w:ascii="仿宋" w:eastAsia="仿宋" w:hAnsi="仿宋"/>
          <w:sz w:val="32"/>
          <w:szCs w:val="32"/>
        </w:rPr>
      </w:pPr>
      <w:r>
        <w:rPr>
          <w:rFonts w:ascii="黑体" w:eastAsia="黑体" w:hAnsi="黑体" w:hint="eastAsia"/>
          <w:sz w:val="32"/>
          <w:szCs w:val="32"/>
        </w:rPr>
        <w:t>三、评审指标体系</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1.符合《中国地质大学（北京）本科生国家奖学金管理实施办法》（中地大京发[2020]113号）中本科生国家奖学金基本申请条件和评选资格。</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2.二年级以上（含二年级）的本科生。</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lastRenderedPageBreak/>
        <w:t>3.参评学年内学习成绩平均</w:t>
      </w:r>
      <w:r>
        <w:rPr>
          <w:rFonts w:ascii="仿宋" w:eastAsia="仿宋" w:hAnsi="仿宋"/>
          <w:sz w:val="32"/>
          <w:szCs w:val="32"/>
        </w:rPr>
        <w:t>85分以上，单科成绩不低于75分，且学习成绩排名与综合素质测评成绩排名均在本年级本专业位于前10%（含10%）的学生</w:t>
      </w:r>
      <w:r>
        <w:rPr>
          <w:rFonts w:ascii="仿宋" w:eastAsia="仿宋" w:hAnsi="仿宋" w:hint="eastAsia"/>
          <w:sz w:val="32"/>
          <w:szCs w:val="32"/>
        </w:rPr>
        <w:t>。</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4.学习成绩排名和综合素质测评成绩排名超过前</w:t>
      </w:r>
      <w:r>
        <w:rPr>
          <w:rFonts w:ascii="仿宋" w:eastAsia="仿宋" w:hAnsi="仿宋"/>
          <w:sz w:val="32"/>
          <w:szCs w:val="32"/>
        </w:rPr>
        <w:t>10%，但均位于前30%（含30%）的学生，如在其他方面表现非常突出</w:t>
      </w:r>
      <w:r>
        <w:rPr>
          <w:rFonts w:ascii="仿宋" w:eastAsia="仿宋" w:hAnsi="仿宋" w:hint="eastAsia"/>
          <w:sz w:val="32"/>
          <w:szCs w:val="32"/>
        </w:rPr>
        <w:t>，也可申请本科生国家奖学金，但需提交详细的证明材料。其他方面表现非常突出是指在道德风尚、学术研究、学科竞赛、创新发明、社会实践、社会工作、体育竞赛、艺术展演等某一方面表现特别优秀。具体见《中国地质大学（北京）本科生国家奖学金管理实施办法》（中地大京发</w:t>
      </w:r>
      <w:r>
        <w:rPr>
          <w:rFonts w:ascii="仿宋" w:eastAsia="仿宋" w:hAnsi="仿宋"/>
          <w:sz w:val="32"/>
          <w:szCs w:val="32"/>
        </w:rPr>
        <w:t>[2020]113号）</w:t>
      </w:r>
      <w:r>
        <w:rPr>
          <w:rFonts w:ascii="仿宋" w:eastAsia="仿宋" w:hAnsi="仿宋" w:hint="eastAsia"/>
          <w:sz w:val="32"/>
          <w:szCs w:val="32"/>
        </w:rPr>
        <w:t>。</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5.综合考虑</w:t>
      </w:r>
      <w:bookmarkStart w:id="3" w:name="_Hlk51277911"/>
      <w:r>
        <w:rPr>
          <w:rFonts w:ascii="仿宋" w:eastAsia="仿宋" w:hAnsi="仿宋" w:hint="eastAsia"/>
          <w:sz w:val="32"/>
          <w:szCs w:val="32"/>
        </w:rPr>
        <w:t>学习成绩排名和综合素质测评排名</w:t>
      </w:r>
      <w:bookmarkEnd w:id="3"/>
      <w:r>
        <w:rPr>
          <w:rFonts w:ascii="仿宋" w:eastAsia="仿宋" w:hAnsi="仿宋" w:hint="eastAsia"/>
          <w:sz w:val="32"/>
          <w:szCs w:val="32"/>
        </w:rPr>
        <w:t>，优先推荐学习成绩排名和综合素质测评排名双第一的学生。若两项排名有所冲突，优先考虑综合素质测评排名。</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6.同一学年内，获得国家奖学金的家庭经济困难学生可以同时申请并获得国家助学金，但不能同时获得国家励志奖学金。</w:t>
      </w:r>
    </w:p>
    <w:p w:rsidR="00E648FC" w:rsidRDefault="009E1826">
      <w:pPr>
        <w:jc w:val="left"/>
        <w:rPr>
          <w:rFonts w:ascii="黑体" w:eastAsia="黑体" w:hAnsi="黑体"/>
          <w:sz w:val="32"/>
          <w:szCs w:val="32"/>
        </w:rPr>
      </w:pPr>
      <w:r>
        <w:rPr>
          <w:rFonts w:ascii="黑体" w:eastAsia="黑体" w:hAnsi="黑体" w:hint="eastAsia"/>
          <w:sz w:val="32"/>
          <w:szCs w:val="32"/>
        </w:rPr>
        <w:t>四、评审方式及程序</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1.本科生国家奖学金评审采取自主申报、资格审核、委员会评选、公示确定的方式产生。</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2.符合条件的本科生均可申请，申请人须如实填写申请材料，向学院评审委员会提出申请。申请人须保证所提供的</w:t>
      </w:r>
      <w:r>
        <w:rPr>
          <w:rFonts w:ascii="仿宋" w:eastAsia="仿宋" w:hAnsi="仿宋" w:hint="eastAsia"/>
          <w:sz w:val="32"/>
          <w:szCs w:val="32"/>
        </w:rPr>
        <w:lastRenderedPageBreak/>
        <w:t>材料真实可靠。如若弄虚作假，一经查实，取消其在校期间评奖评优的所有资格 。</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3.学院评审委员会的主任委员负责组织全体委员对申请材料进行审查，按照评审实施细则择优评选出拟获奖本科生。</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4.拟获奖本科生名单将在院内公示5个工作日，公示无异议后，上报学生资助管理中心。</w:t>
      </w:r>
    </w:p>
    <w:p w:rsidR="00E648FC" w:rsidRDefault="009E1826">
      <w:pPr>
        <w:ind w:firstLineChars="200" w:firstLine="640"/>
        <w:rPr>
          <w:rFonts w:ascii="仿宋" w:eastAsia="仿宋" w:hAnsi="仿宋"/>
          <w:sz w:val="32"/>
          <w:szCs w:val="32"/>
        </w:rPr>
      </w:pPr>
      <w:r>
        <w:rPr>
          <w:rFonts w:ascii="仿宋" w:eastAsia="仿宋" w:hAnsi="仿宋" w:hint="eastAsia"/>
          <w:sz w:val="32"/>
          <w:szCs w:val="32"/>
        </w:rPr>
        <w:t>5.对本科生国家奖学金评审结果有异议者，可在学院公示阶段向学院评审委员会办公室提出申诉。如学生对学院上报学校名单仍存在异议，可在学校公示阶段向学校国家奖助学金评审工作领导小组再次提请申诉。</w:t>
      </w:r>
    </w:p>
    <w:p w:rsidR="00E648FC" w:rsidRDefault="009E1826">
      <w:pPr>
        <w:ind w:firstLineChars="200" w:firstLine="640"/>
        <w:rPr>
          <w:rFonts w:ascii="仿宋" w:eastAsia="仿宋" w:hAnsi="仿宋"/>
          <w:sz w:val="32"/>
          <w:szCs w:val="32"/>
        </w:rPr>
      </w:pPr>
      <w:bookmarkStart w:id="4" w:name="_Hlk51278143"/>
      <w:r>
        <w:rPr>
          <w:rFonts w:ascii="仿宋" w:eastAsia="仿宋" w:hAnsi="仿宋" w:hint="eastAsia"/>
          <w:sz w:val="32"/>
          <w:szCs w:val="32"/>
        </w:rPr>
        <w:t>6.本办法由水资源与环境学院本科生国家奖学金评审委员会负责解释。</w:t>
      </w:r>
    </w:p>
    <w:bookmarkEnd w:id="4"/>
    <w:p w:rsidR="00E648FC" w:rsidRDefault="00E648FC">
      <w:pPr>
        <w:ind w:firstLineChars="200" w:firstLine="640"/>
        <w:rPr>
          <w:rFonts w:ascii="仿宋" w:eastAsia="仿宋" w:hAnsi="仿宋"/>
          <w:sz w:val="32"/>
          <w:szCs w:val="32"/>
        </w:rPr>
      </w:pPr>
    </w:p>
    <w:p w:rsidR="00E648FC" w:rsidRDefault="009E1826">
      <w:pPr>
        <w:ind w:firstLineChars="200" w:firstLine="640"/>
        <w:jc w:val="right"/>
        <w:rPr>
          <w:rFonts w:ascii="仿宋" w:eastAsia="仿宋" w:hAnsi="仿宋"/>
          <w:sz w:val="32"/>
          <w:szCs w:val="32"/>
        </w:rPr>
      </w:pPr>
      <w:r>
        <w:rPr>
          <w:rFonts w:ascii="仿宋" w:eastAsia="仿宋" w:hAnsi="仿宋" w:hint="eastAsia"/>
          <w:sz w:val="32"/>
          <w:szCs w:val="32"/>
        </w:rPr>
        <w:t>中国地质大学（北京）</w:t>
      </w:r>
    </w:p>
    <w:p w:rsidR="00E648FC" w:rsidRDefault="009E1826">
      <w:pPr>
        <w:ind w:firstLineChars="200" w:firstLine="640"/>
        <w:jc w:val="right"/>
        <w:rPr>
          <w:rFonts w:ascii="仿宋" w:eastAsia="仿宋" w:hAnsi="仿宋"/>
          <w:sz w:val="32"/>
          <w:szCs w:val="32"/>
        </w:rPr>
      </w:pPr>
      <w:r>
        <w:rPr>
          <w:rFonts w:ascii="仿宋" w:eastAsia="仿宋" w:hAnsi="仿宋" w:hint="eastAsia"/>
          <w:sz w:val="32"/>
          <w:szCs w:val="32"/>
        </w:rPr>
        <w:t xml:space="preserve">水资源与环境学院 </w:t>
      </w:r>
      <w:r>
        <w:rPr>
          <w:rFonts w:ascii="仿宋" w:eastAsia="仿宋" w:hAnsi="仿宋"/>
          <w:sz w:val="32"/>
          <w:szCs w:val="32"/>
        </w:rPr>
        <w:t xml:space="preserve"> </w:t>
      </w:r>
    </w:p>
    <w:p w:rsidR="00E648FC" w:rsidRDefault="009E1826">
      <w:pPr>
        <w:jc w:val="right"/>
      </w:pPr>
      <w:r>
        <w:rPr>
          <w:rFonts w:ascii="仿宋" w:eastAsia="仿宋" w:hAnsi="仿宋" w:hint="eastAsia"/>
          <w:sz w:val="32"/>
          <w:szCs w:val="32"/>
        </w:rPr>
        <w:t>2024年9月</w:t>
      </w:r>
    </w:p>
    <w:p w:rsidR="00E648FC" w:rsidRDefault="00E648FC"/>
    <w:sectPr w:rsidR="00E648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59B" w:rsidRDefault="00E0059B" w:rsidP="003E16DC">
      <w:r>
        <w:separator/>
      </w:r>
    </w:p>
  </w:endnote>
  <w:endnote w:type="continuationSeparator" w:id="0">
    <w:p w:rsidR="00E0059B" w:rsidRDefault="00E0059B" w:rsidP="003E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59B" w:rsidRDefault="00E0059B" w:rsidP="003E16DC">
      <w:r>
        <w:separator/>
      </w:r>
    </w:p>
  </w:footnote>
  <w:footnote w:type="continuationSeparator" w:id="0">
    <w:p w:rsidR="00E0059B" w:rsidRDefault="00E0059B" w:rsidP="003E1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hlYjQ1ZDM5YmQ0NmVlMTc2NGZjMWYzODNlMDBlMDMifQ=="/>
  </w:docVars>
  <w:rsids>
    <w:rsidRoot w:val="00E648FC"/>
    <w:rsid w:val="003E16DC"/>
    <w:rsid w:val="009E1826"/>
    <w:rsid w:val="00E0059B"/>
    <w:rsid w:val="00E648FC"/>
    <w:rsid w:val="03F34355"/>
    <w:rsid w:val="08493DEA"/>
    <w:rsid w:val="0B462863"/>
    <w:rsid w:val="0CD12600"/>
    <w:rsid w:val="19CB0746"/>
    <w:rsid w:val="23BF0FAD"/>
    <w:rsid w:val="2C3E4BCA"/>
    <w:rsid w:val="37C05A95"/>
    <w:rsid w:val="39FB1323"/>
    <w:rsid w:val="3AC0768C"/>
    <w:rsid w:val="3CC80A7A"/>
    <w:rsid w:val="3F14046E"/>
    <w:rsid w:val="3F676C9C"/>
    <w:rsid w:val="444D31C4"/>
    <w:rsid w:val="52701540"/>
    <w:rsid w:val="5BE56AFB"/>
    <w:rsid w:val="5C725A7A"/>
    <w:rsid w:val="5DE7653E"/>
    <w:rsid w:val="66D03FE3"/>
    <w:rsid w:val="684E214F"/>
    <w:rsid w:val="6ABB0E41"/>
    <w:rsid w:val="6DC742B3"/>
    <w:rsid w:val="778A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7255D"/>
  <w15:docId w15:val="{1D306E18-0B7B-4A2B-909E-966D99F9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16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E16DC"/>
    <w:rPr>
      <w:rFonts w:ascii="Calibri" w:hAnsi="Calibri"/>
      <w:kern w:val="2"/>
      <w:sz w:val="18"/>
      <w:szCs w:val="18"/>
    </w:rPr>
  </w:style>
  <w:style w:type="paragraph" w:styleId="a5">
    <w:name w:val="footer"/>
    <w:basedOn w:val="a"/>
    <w:link w:val="a6"/>
    <w:rsid w:val="003E16DC"/>
    <w:pPr>
      <w:tabs>
        <w:tab w:val="center" w:pos="4153"/>
        <w:tab w:val="right" w:pos="8306"/>
      </w:tabs>
      <w:snapToGrid w:val="0"/>
      <w:jc w:val="left"/>
    </w:pPr>
    <w:rPr>
      <w:sz w:val="18"/>
      <w:szCs w:val="18"/>
    </w:rPr>
  </w:style>
  <w:style w:type="character" w:customStyle="1" w:styleId="a6">
    <w:name w:val="页脚 字符"/>
    <w:basedOn w:val="a0"/>
    <w:link w:val="a5"/>
    <w:rsid w:val="003E16D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你好</dc:creator>
  <cp:lastModifiedBy>Administrator</cp:lastModifiedBy>
  <cp:revision>3</cp:revision>
  <dcterms:created xsi:type="dcterms:W3CDTF">2024-06-14T06:37:00Z</dcterms:created>
  <dcterms:modified xsi:type="dcterms:W3CDTF">2024-09-29T06:22:00Z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7EB6897442F74FAFBE89F6B43E6BA89A_12</vt:lpwstr>
  </property>
</Properties>
</file>